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FB16E9" w14:textId="4A940194" w:rsidR="00DF7527" w:rsidRDefault="00D63509" w:rsidP="00FF1A83">
      <w:pPr>
        <w:ind w:left="426"/>
        <w:jc w:val="center"/>
        <w:rPr>
          <w:sz w:val="44"/>
          <w:szCs w:val="44"/>
        </w:rPr>
      </w:pPr>
      <w:r w:rsidRPr="00D63509">
        <w:rPr>
          <w:sz w:val="44"/>
          <w:szCs w:val="44"/>
        </w:rPr>
        <w:t>SZAKDOLGOZATI TÉMÁK</w:t>
      </w:r>
    </w:p>
    <w:p w14:paraId="1F449D67" w14:textId="1DC24BD9" w:rsidR="00D63509" w:rsidRDefault="0082397B" w:rsidP="00207637">
      <w:pPr>
        <w:jc w:val="center"/>
        <w:rPr>
          <w:sz w:val="44"/>
          <w:szCs w:val="44"/>
        </w:rPr>
      </w:pPr>
      <w:r>
        <w:rPr>
          <w:sz w:val="44"/>
          <w:szCs w:val="44"/>
        </w:rPr>
        <w:t>Matematika tanárszak</w:t>
      </w:r>
    </w:p>
    <w:p w14:paraId="5618FC52" w14:textId="77777777" w:rsidR="00D63509" w:rsidRDefault="00D63509" w:rsidP="00316A38">
      <w:pPr>
        <w:jc w:val="both"/>
        <w:rPr>
          <w:b/>
          <w:bCs/>
          <w:sz w:val="32"/>
          <w:szCs w:val="32"/>
        </w:rPr>
      </w:pPr>
      <w:r w:rsidRPr="00D63509">
        <w:rPr>
          <w:b/>
          <w:bCs/>
          <w:sz w:val="32"/>
          <w:szCs w:val="32"/>
        </w:rPr>
        <w:t xml:space="preserve">Óváriné Dr. </w:t>
      </w:r>
      <w:proofErr w:type="spellStart"/>
      <w:r w:rsidRPr="00D63509">
        <w:rPr>
          <w:b/>
          <w:bCs/>
          <w:sz w:val="32"/>
          <w:szCs w:val="32"/>
        </w:rPr>
        <w:t>Balajti</w:t>
      </w:r>
      <w:proofErr w:type="spellEnd"/>
      <w:r w:rsidRPr="00D63509">
        <w:rPr>
          <w:b/>
          <w:bCs/>
          <w:sz w:val="32"/>
          <w:szCs w:val="32"/>
        </w:rPr>
        <w:t xml:space="preserve"> Zsuzsanna</w:t>
      </w:r>
    </w:p>
    <w:p w14:paraId="4EAC2706" w14:textId="06A7E9BC" w:rsidR="00FF1A83" w:rsidRPr="00FF1A83" w:rsidRDefault="00FF1A83" w:rsidP="00207637">
      <w:pPr>
        <w:ind w:left="851" w:hanging="425"/>
        <w:jc w:val="both"/>
        <w:rPr>
          <w:sz w:val="28"/>
          <w:szCs w:val="28"/>
        </w:rPr>
      </w:pPr>
      <w:r>
        <w:rPr>
          <w:b/>
          <w:bCs/>
          <w:sz w:val="32"/>
          <w:szCs w:val="32"/>
        </w:rPr>
        <w:t xml:space="preserve">1. </w:t>
      </w:r>
      <w:r w:rsidRPr="00FF1A83">
        <w:rPr>
          <w:b/>
          <w:bCs/>
          <w:sz w:val="32"/>
          <w:szCs w:val="32"/>
        </w:rPr>
        <w:t>Geometriai transzformációk.</w:t>
      </w:r>
      <w:r>
        <w:rPr>
          <w:b/>
          <w:bCs/>
          <w:sz w:val="32"/>
          <w:szCs w:val="32"/>
        </w:rPr>
        <w:t xml:space="preserve"> </w:t>
      </w:r>
      <w:r w:rsidRPr="00FF1A83">
        <w:rPr>
          <w:sz w:val="32"/>
          <w:szCs w:val="32"/>
        </w:rPr>
        <w:t xml:space="preserve"> </w:t>
      </w:r>
      <w:r w:rsidRPr="00FF1A83">
        <w:rPr>
          <w:sz w:val="28"/>
          <w:szCs w:val="28"/>
        </w:rPr>
        <w:t xml:space="preserve">Az euklideszi, az </w:t>
      </w:r>
      <w:proofErr w:type="spellStart"/>
      <w:r w:rsidRPr="00FF1A83">
        <w:rPr>
          <w:sz w:val="28"/>
          <w:szCs w:val="28"/>
        </w:rPr>
        <w:t>affin</w:t>
      </w:r>
      <w:proofErr w:type="spellEnd"/>
      <w:r w:rsidRPr="00FF1A83">
        <w:rPr>
          <w:sz w:val="28"/>
          <w:szCs w:val="28"/>
        </w:rPr>
        <w:t xml:space="preserve"> és a projektív geometria transzformáció csoportjai, mint algebrai csoportok.</w:t>
      </w:r>
      <w:r w:rsidRPr="00FF1A83">
        <w:rPr>
          <w:sz w:val="28"/>
          <w:szCs w:val="28"/>
        </w:rPr>
        <w:t xml:space="preserve"> </w:t>
      </w:r>
      <w:r w:rsidRPr="00FF1A83">
        <w:rPr>
          <w:sz w:val="28"/>
          <w:szCs w:val="28"/>
        </w:rPr>
        <w:t>Alkalmazásuk az oktatásban</w:t>
      </w:r>
      <w:r>
        <w:rPr>
          <w:sz w:val="28"/>
          <w:szCs w:val="28"/>
        </w:rPr>
        <w:t xml:space="preserve">, </w:t>
      </w:r>
      <w:r w:rsidRPr="00FF1A83">
        <w:rPr>
          <w:sz w:val="28"/>
          <w:szCs w:val="28"/>
        </w:rPr>
        <w:t>számítógépi geometriai vonatkozások</w:t>
      </w:r>
    </w:p>
    <w:p w14:paraId="3D61EAF2" w14:textId="77777777" w:rsidR="00FF1A83" w:rsidRPr="00FF1A83" w:rsidRDefault="00FF1A83" w:rsidP="00207637">
      <w:pPr>
        <w:ind w:left="993" w:hanging="567"/>
        <w:jc w:val="both"/>
        <w:rPr>
          <w:sz w:val="28"/>
          <w:szCs w:val="28"/>
        </w:rPr>
      </w:pPr>
      <w:r w:rsidRPr="00FF1A83">
        <w:rPr>
          <w:b/>
          <w:bCs/>
          <w:sz w:val="32"/>
          <w:szCs w:val="32"/>
        </w:rPr>
        <w:t xml:space="preserve">2. Euklideszi szerkesztések. </w:t>
      </w:r>
      <w:r w:rsidRPr="00FF1A83">
        <w:rPr>
          <w:sz w:val="28"/>
          <w:szCs w:val="28"/>
        </w:rPr>
        <w:t>A szerkeszthetőség és az algebra közötti összefüggés. Különleges feladatok, tehetséggondozás.</w:t>
      </w:r>
    </w:p>
    <w:p w14:paraId="707F109D" w14:textId="3834EAC4" w:rsidR="00FF1A83" w:rsidRPr="00FF1A83" w:rsidRDefault="00FF1A83" w:rsidP="00207637">
      <w:pPr>
        <w:ind w:left="993" w:hanging="567"/>
        <w:jc w:val="both"/>
        <w:rPr>
          <w:sz w:val="28"/>
          <w:szCs w:val="28"/>
        </w:rPr>
      </w:pPr>
      <w:r w:rsidRPr="00FF1A83">
        <w:rPr>
          <w:b/>
          <w:bCs/>
          <w:sz w:val="32"/>
          <w:szCs w:val="32"/>
        </w:rPr>
        <w:t>3.</w:t>
      </w:r>
      <w:r w:rsidR="00207637">
        <w:rPr>
          <w:b/>
          <w:bCs/>
          <w:sz w:val="32"/>
          <w:szCs w:val="32"/>
        </w:rPr>
        <w:t xml:space="preserve"> </w:t>
      </w:r>
      <w:r w:rsidRPr="00FF1A83">
        <w:rPr>
          <w:b/>
          <w:bCs/>
          <w:sz w:val="32"/>
          <w:szCs w:val="32"/>
        </w:rPr>
        <w:t xml:space="preserve">Térgeometriai szerkesztések. </w:t>
      </w:r>
      <w:r w:rsidRPr="00FF1A83">
        <w:rPr>
          <w:sz w:val="28"/>
          <w:szCs w:val="28"/>
        </w:rPr>
        <w:t>Térgeometriai szerkesztési feladatok megoldása a síkon kézi rajzolással, illetve számítógép alkalmazásával.</w:t>
      </w:r>
    </w:p>
    <w:p w14:paraId="0776CD2E" w14:textId="77777777" w:rsidR="00207637" w:rsidRDefault="00FF1A83" w:rsidP="00207637">
      <w:pPr>
        <w:ind w:left="1134" w:hanging="708"/>
        <w:jc w:val="both"/>
        <w:rPr>
          <w:b/>
          <w:bCs/>
          <w:sz w:val="32"/>
          <w:szCs w:val="32"/>
        </w:rPr>
      </w:pPr>
      <w:r w:rsidRPr="00FF1A83">
        <w:rPr>
          <w:b/>
          <w:bCs/>
          <w:sz w:val="32"/>
          <w:szCs w:val="32"/>
        </w:rPr>
        <w:t>4.</w:t>
      </w:r>
      <w:r w:rsidR="00207637">
        <w:rPr>
          <w:b/>
          <w:bCs/>
          <w:sz w:val="32"/>
          <w:szCs w:val="32"/>
        </w:rPr>
        <w:t xml:space="preserve">  </w:t>
      </w:r>
      <w:r w:rsidRPr="00FF1A83">
        <w:rPr>
          <w:b/>
          <w:bCs/>
          <w:sz w:val="32"/>
          <w:szCs w:val="32"/>
        </w:rPr>
        <w:t xml:space="preserve">Szimmetriák a geometria tanításában. </w:t>
      </w:r>
      <w:r>
        <w:rPr>
          <w:b/>
          <w:bCs/>
          <w:sz w:val="32"/>
          <w:szCs w:val="32"/>
        </w:rPr>
        <w:t xml:space="preserve"> </w:t>
      </w:r>
      <w:r w:rsidR="00207637">
        <w:rPr>
          <w:b/>
          <w:bCs/>
          <w:sz w:val="32"/>
          <w:szCs w:val="32"/>
        </w:rPr>
        <w:t xml:space="preserve">       </w:t>
      </w:r>
    </w:p>
    <w:p w14:paraId="55AD5AE8" w14:textId="7978857C" w:rsidR="00FF1A83" w:rsidRPr="00FF1A83" w:rsidRDefault="00FF1A83" w:rsidP="00207637">
      <w:pPr>
        <w:ind w:left="709" w:hanging="1"/>
        <w:jc w:val="both"/>
        <w:rPr>
          <w:sz w:val="28"/>
          <w:szCs w:val="28"/>
        </w:rPr>
      </w:pPr>
      <w:r w:rsidRPr="00FF1A83">
        <w:rPr>
          <w:sz w:val="28"/>
          <w:szCs w:val="28"/>
        </w:rPr>
        <w:t>Az euklideszigeometria szimmetriáinak felismerése és a kreativitás</w:t>
      </w:r>
      <w:r w:rsidR="00207637">
        <w:rPr>
          <w:sz w:val="28"/>
          <w:szCs w:val="28"/>
        </w:rPr>
        <w:t xml:space="preserve"> </w:t>
      </w:r>
      <w:r w:rsidRPr="00FF1A83">
        <w:rPr>
          <w:sz w:val="28"/>
          <w:szCs w:val="28"/>
        </w:rPr>
        <w:t>fejlesztése.</w:t>
      </w:r>
    </w:p>
    <w:p w14:paraId="77535968" w14:textId="0ACC89EA" w:rsidR="00FF1A83" w:rsidRPr="00FF1A83" w:rsidRDefault="00FF1A83" w:rsidP="00207637">
      <w:pPr>
        <w:ind w:left="851" w:hanging="425"/>
        <w:jc w:val="both"/>
        <w:rPr>
          <w:sz w:val="28"/>
          <w:szCs w:val="28"/>
        </w:rPr>
      </w:pPr>
      <w:r>
        <w:rPr>
          <w:b/>
          <w:bCs/>
          <w:sz w:val="32"/>
          <w:szCs w:val="32"/>
        </w:rPr>
        <w:t>5</w:t>
      </w:r>
      <w:r w:rsidRPr="00FF1A83">
        <w:rPr>
          <w:b/>
          <w:bCs/>
          <w:sz w:val="32"/>
          <w:szCs w:val="32"/>
        </w:rPr>
        <w:t xml:space="preserve">. </w:t>
      </w:r>
      <w:r>
        <w:rPr>
          <w:b/>
          <w:bCs/>
          <w:sz w:val="32"/>
          <w:szCs w:val="32"/>
        </w:rPr>
        <w:t xml:space="preserve"> </w:t>
      </w:r>
      <w:r w:rsidRPr="00FF1A83">
        <w:rPr>
          <w:b/>
          <w:bCs/>
          <w:sz w:val="32"/>
          <w:szCs w:val="32"/>
        </w:rPr>
        <w:t xml:space="preserve">Analitikus projektív geometria és számítógépi geometriai vonatkozásai. </w:t>
      </w:r>
      <w:r w:rsidRPr="00FF1A83">
        <w:rPr>
          <w:sz w:val="28"/>
          <w:szCs w:val="28"/>
        </w:rPr>
        <w:t>Analitikus projektív geometria, homogén koordináták, ideális térelemek. dualitás</w:t>
      </w:r>
      <w:r>
        <w:rPr>
          <w:sz w:val="28"/>
          <w:szCs w:val="28"/>
        </w:rPr>
        <w:t>, alkalmazásuk.</w:t>
      </w:r>
    </w:p>
    <w:p w14:paraId="5399F1E0" w14:textId="47031810" w:rsidR="00FF1A83" w:rsidRPr="00FF1A83" w:rsidRDefault="00FF1A83" w:rsidP="00207637">
      <w:pPr>
        <w:ind w:left="851" w:hanging="425"/>
        <w:jc w:val="both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6</w:t>
      </w:r>
      <w:r w:rsidRPr="00FF1A83">
        <w:rPr>
          <w:b/>
          <w:bCs/>
          <w:sz w:val="32"/>
          <w:szCs w:val="32"/>
        </w:rPr>
        <w:t>. A dualitás elve a projektív geometriában és annak analitikus interpretációja</w:t>
      </w:r>
      <w:r w:rsidRPr="00FF1A83">
        <w:rPr>
          <w:sz w:val="28"/>
          <w:szCs w:val="28"/>
        </w:rPr>
        <w:t xml:space="preserve">. Pascal és </w:t>
      </w:r>
      <w:proofErr w:type="spellStart"/>
      <w:r w:rsidRPr="00FF1A83">
        <w:rPr>
          <w:sz w:val="28"/>
          <w:szCs w:val="28"/>
        </w:rPr>
        <w:t>Brianchon</w:t>
      </w:r>
      <w:proofErr w:type="spellEnd"/>
      <w:r w:rsidRPr="00FF1A83">
        <w:rPr>
          <w:sz w:val="28"/>
          <w:szCs w:val="28"/>
        </w:rPr>
        <w:t xml:space="preserve"> tételek;</w:t>
      </w:r>
    </w:p>
    <w:p w14:paraId="53E10B65" w14:textId="77B5C024" w:rsidR="00FF1A83" w:rsidRPr="00FF1A83" w:rsidRDefault="00FF1A83" w:rsidP="00207637">
      <w:pPr>
        <w:ind w:left="993" w:hanging="567"/>
        <w:jc w:val="both"/>
        <w:rPr>
          <w:sz w:val="28"/>
          <w:szCs w:val="28"/>
        </w:rPr>
      </w:pPr>
      <w:r>
        <w:rPr>
          <w:b/>
          <w:bCs/>
          <w:sz w:val="32"/>
          <w:szCs w:val="32"/>
        </w:rPr>
        <w:t>7</w:t>
      </w:r>
      <w:r w:rsidRPr="00FF1A83">
        <w:rPr>
          <w:b/>
          <w:bCs/>
          <w:sz w:val="32"/>
          <w:szCs w:val="32"/>
        </w:rPr>
        <w:t xml:space="preserve">. A geometria tanításának kihívásai. </w:t>
      </w:r>
      <w:r w:rsidRPr="00FF1A83">
        <w:rPr>
          <w:sz w:val="28"/>
          <w:szCs w:val="28"/>
        </w:rPr>
        <w:t xml:space="preserve">Az euklideszi geometria </w:t>
      </w:r>
      <w:r w:rsidR="00207637">
        <w:rPr>
          <w:sz w:val="28"/>
          <w:szCs w:val="28"/>
        </w:rPr>
        <w:t xml:space="preserve">   </w:t>
      </w:r>
      <w:r w:rsidRPr="00FF1A83">
        <w:rPr>
          <w:sz w:val="28"/>
          <w:szCs w:val="28"/>
        </w:rPr>
        <w:t>felépítése a tananyagban.</w:t>
      </w:r>
    </w:p>
    <w:p w14:paraId="6E3FC3F5" w14:textId="77777777" w:rsidR="00207637" w:rsidRDefault="00FF1A83" w:rsidP="00207637">
      <w:pPr>
        <w:ind w:left="993" w:hanging="567"/>
        <w:jc w:val="both"/>
        <w:rPr>
          <w:sz w:val="28"/>
          <w:szCs w:val="28"/>
        </w:rPr>
      </w:pPr>
      <w:r>
        <w:rPr>
          <w:b/>
          <w:bCs/>
          <w:sz w:val="32"/>
          <w:szCs w:val="32"/>
        </w:rPr>
        <w:t>8</w:t>
      </w:r>
      <w:r w:rsidRPr="00FF1A83">
        <w:rPr>
          <w:b/>
          <w:bCs/>
          <w:sz w:val="32"/>
          <w:szCs w:val="32"/>
        </w:rPr>
        <w:t xml:space="preserve">. A geometria informatikai megjelenítése. </w:t>
      </w:r>
      <w:r w:rsidRPr="00FF1A83">
        <w:rPr>
          <w:sz w:val="28"/>
          <w:szCs w:val="28"/>
        </w:rPr>
        <w:t>A szintetikus és analitikus geometria megjelenése a tananyagban, és a tehetséggondozás.</w:t>
      </w:r>
    </w:p>
    <w:p w14:paraId="532AEF11" w14:textId="1E95A74C" w:rsidR="00FF1A83" w:rsidRPr="00FF1A83" w:rsidRDefault="00FF1A83" w:rsidP="00207637">
      <w:pPr>
        <w:ind w:left="993" w:hanging="567"/>
        <w:jc w:val="both"/>
        <w:rPr>
          <w:sz w:val="28"/>
          <w:szCs w:val="28"/>
        </w:rPr>
      </w:pPr>
      <w:r>
        <w:rPr>
          <w:b/>
          <w:bCs/>
          <w:sz w:val="32"/>
          <w:szCs w:val="32"/>
        </w:rPr>
        <w:t>9</w:t>
      </w:r>
      <w:r w:rsidRPr="00FF1A83">
        <w:rPr>
          <w:b/>
          <w:bCs/>
          <w:sz w:val="32"/>
          <w:szCs w:val="32"/>
        </w:rPr>
        <w:t>. A geometriai modellek jelentősége a fizikai törvényszerűségek leírásában</w:t>
      </w:r>
      <w:r w:rsidRPr="00FF1A83">
        <w:rPr>
          <w:sz w:val="28"/>
          <w:szCs w:val="28"/>
        </w:rPr>
        <w:t>. A szintetikus és analitikus geometria összefüggései a tananyagban, tehetséggondozás.</w:t>
      </w:r>
    </w:p>
    <w:p w14:paraId="25934753" w14:textId="77777777" w:rsidR="009F765B" w:rsidRDefault="009F765B" w:rsidP="00FF1A83">
      <w:pPr>
        <w:jc w:val="both"/>
        <w:rPr>
          <w:sz w:val="28"/>
          <w:szCs w:val="28"/>
        </w:rPr>
      </w:pPr>
    </w:p>
    <w:p w14:paraId="64583EB8" w14:textId="109EACEB" w:rsidR="009F765B" w:rsidRPr="00155FEE" w:rsidRDefault="009F765B" w:rsidP="009F765B">
      <w:pPr>
        <w:jc w:val="both"/>
        <w:rPr>
          <w:b/>
          <w:bCs/>
          <w:sz w:val="32"/>
          <w:szCs w:val="32"/>
        </w:rPr>
      </w:pPr>
      <w:proofErr w:type="spellStart"/>
      <w:r w:rsidRPr="005E7BBF">
        <w:rPr>
          <w:b/>
          <w:bCs/>
          <w:sz w:val="32"/>
          <w:szCs w:val="32"/>
        </w:rPr>
        <w:lastRenderedPageBreak/>
        <w:t>Szilvásiné</w:t>
      </w:r>
      <w:proofErr w:type="spellEnd"/>
      <w:r w:rsidRPr="005E7BBF">
        <w:rPr>
          <w:b/>
          <w:bCs/>
          <w:sz w:val="32"/>
          <w:szCs w:val="32"/>
        </w:rPr>
        <w:t xml:space="preserve"> Dr. Rozgonyi Erika</w:t>
      </w:r>
    </w:p>
    <w:p w14:paraId="092CD334" w14:textId="77777777" w:rsidR="009F765B" w:rsidRDefault="009F765B" w:rsidP="009F765B">
      <w:pPr>
        <w:pStyle w:val="Listaszerbekezds"/>
        <w:numPr>
          <w:ilvl w:val="1"/>
          <w:numId w:val="2"/>
        </w:numPr>
        <w:ind w:left="709" w:hanging="425"/>
        <w:jc w:val="both"/>
        <w:rPr>
          <w:sz w:val="28"/>
          <w:szCs w:val="28"/>
        </w:rPr>
      </w:pPr>
      <w:r w:rsidRPr="009F765B">
        <w:rPr>
          <w:b/>
          <w:bCs/>
          <w:sz w:val="28"/>
          <w:szCs w:val="28"/>
        </w:rPr>
        <w:t>A térgeometria tanításának vizualizációs lehetőségei digitális eszközökkel</w:t>
      </w:r>
      <w:r w:rsidRPr="009F765B">
        <w:rPr>
          <w:sz w:val="28"/>
          <w:szCs w:val="28"/>
        </w:rPr>
        <w:br/>
        <w:t xml:space="preserve">A dolgozat bemutathatja, hogyan segítik a dinamikus geometriai programok (pl. </w:t>
      </w:r>
      <w:proofErr w:type="spellStart"/>
      <w:r w:rsidRPr="009F765B">
        <w:rPr>
          <w:sz w:val="28"/>
          <w:szCs w:val="28"/>
        </w:rPr>
        <w:t>GeoGebra</w:t>
      </w:r>
      <w:proofErr w:type="spellEnd"/>
      <w:r w:rsidRPr="009F765B">
        <w:rPr>
          <w:sz w:val="28"/>
          <w:szCs w:val="28"/>
        </w:rPr>
        <w:t>) a térbeli alakzatok megértését. Vizsgálható, hogy a 3D modellek használata miként javítja a tanulók térszemléletét és problémamegoldó képességét.</w:t>
      </w:r>
    </w:p>
    <w:p w14:paraId="365DD3AA" w14:textId="77777777" w:rsidR="009F765B" w:rsidRDefault="009F765B" w:rsidP="009F765B">
      <w:pPr>
        <w:pStyle w:val="Listaszerbekezds"/>
        <w:ind w:left="709"/>
        <w:jc w:val="both"/>
        <w:rPr>
          <w:sz w:val="28"/>
          <w:szCs w:val="28"/>
        </w:rPr>
      </w:pPr>
    </w:p>
    <w:p w14:paraId="4D9402FF" w14:textId="77777777" w:rsidR="009F765B" w:rsidRDefault="009F765B" w:rsidP="009F765B">
      <w:pPr>
        <w:pStyle w:val="Listaszerbekezds"/>
        <w:numPr>
          <w:ilvl w:val="1"/>
          <w:numId w:val="2"/>
        </w:numPr>
        <w:ind w:left="709" w:hanging="425"/>
        <w:jc w:val="both"/>
        <w:rPr>
          <w:sz w:val="28"/>
          <w:szCs w:val="28"/>
        </w:rPr>
      </w:pPr>
      <w:r w:rsidRPr="009F765B">
        <w:rPr>
          <w:b/>
          <w:bCs/>
          <w:sz w:val="28"/>
          <w:szCs w:val="28"/>
        </w:rPr>
        <w:t>Bizonyítási módszerek fejlesztése síkgeometriai feladatokon keresztül</w:t>
      </w:r>
      <w:r w:rsidRPr="009F765B">
        <w:rPr>
          <w:sz w:val="28"/>
          <w:szCs w:val="28"/>
        </w:rPr>
        <w:br/>
        <w:t>A téma középpontjában a geometriai bizonyítás tanítása állhat különböző módszerekkel (klasszikus, vektoros, koordinátageometriai). Elemezhető, hogy mely módszerek érthetőbbek a tanulók számára, és hogyan fejleszthető velük a logikus gondolkodás.</w:t>
      </w:r>
    </w:p>
    <w:p w14:paraId="4243CC46" w14:textId="77777777" w:rsidR="009F765B" w:rsidRPr="009F765B" w:rsidRDefault="009F765B" w:rsidP="009F765B">
      <w:pPr>
        <w:pStyle w:val="Listaszerbekezds"/>
        <w:rPr>
          <w:b/>
          <w:bCs/>
          <w:sz w:val="28"/>
          <w:szCs w:val="28"/>
        </w:rPr>
      </w:pPr>
    </w:p>
    <w:p w14:paraId="505D02A9" w14:textId="77777777" w:rsidR="009F765B" w:rsidRDefault="009F765B" w:rsidP="009F765B">
      <w:pPr>
        <w:pStyle w:val="Listaszerbekezds"/>
        <w:numPr>
          <w:ilvl w:val="1"/>
          <w:numId w:val="2"/>
        </w:numPr>
        <w:ind w:left="709" w:hanging="425"/>
        <w:jc w:val="both"/>
        <w:rPr>
          <w:sz w:val="28"/>
          <w:szCs w:val="28"/>
        </w:rPr>
      </w:pPr>
      <w:r w:rsidRPr="009F765B">
        <w:rPr>
          <w:b/>
          <w:bCs/>
          <w:sz w:val="28"/>
          <w:szCs w:val="28"/>
        </w:rPr>
        <w:t>Valós életből vett problémák alkalmazása a geometria tanításában</w:t>
      </w:r>
      <w:r w:rsidRPr="009F765B">
        <w:rPr>
          <w:sz w:val="28"/>
          <w:szCs w:val="28"/>
        </w:rPr>
        <w:br/>
        <w:t>A dolgozat feltárhatja, hogyan használhatók építészeti, műszaki vagy művészeti példák (pl. perspektíva, térfogat-számítás) a geometria tanításában. Vizsgálható, hogy az ilyen feladatok miként növelik a tanulók motivációját és a tantárgy iránti érdeklődését.</w:t>
      </w:r>
    </w:p>
    <w:p w14:paraId="1B3BED4E" w14:textId="77777777" w:rsidR="009F765B" w:rsidRPr="009F765B" w:rsidRDefault="009F765B" w:rsidP="009F765B">
      <w:pPr>
        <w:pStyle w:val="Listaszerbekezds"/>
        <w:rPr>
          <w:b/>
          <w:bCs/>
          <w:sz w:val="28"/>
          <w:szCs w:val="28"/>
        </w:rPr>
      </w:pPr>
    </w:p>
    <w:p w14:paraId="5BC227E3" w14:textId="48A72C58" w:rsidR="009F765B" w:rsidRPr="009F765B" w:rsidRDefault="009F765B" w:rsidP="009F765B">
      <w:pPr>
        <w:pStyle w:val="Listaszerbekezds"/>
        <w:numPr>
          <w:ilvl w:val="1"/>
          <w:numId w:val="2"/>
        </w:numPr>
        <w:ind w:left="709" w:hanging="425"/>
        <w:jc w:val="both"/>
        <w:rPr>
          <w:sz w:val="28"/>
          <w:szCs w:val="28"/>
        </w:rPr>
      </w:pPr>
      <w:r w:rsidRPr="009F765B">
        <w:rPr>
          <w:b/>
          <w:bCs/>
          <w:sz w:val="28"/>
          <w:szCs w:val="28"/>
        </w:rPr>
        <w:t>A térszemlélet fejlesztése manipulálható modellek segítségével a geometria tanításában</w:t>
      </w:r>
      <w:r w:rsidRPr="009F765B">
        <w:rPr>
          <w:sz w:val="28"/>
          <w:szCs w:val="28"/>
        </w:rPr>
        <w:br/>
        <w:t>A dolgozat vizsgálhatja, hogyan járulnak hozzá a kézzelfogható testmodellek (kocka, gúla, hasáb stb.) a tanulók térbeli gondolkodásának fejlődéséhez. Bemutatható, hogy ezek az eszközök miként segítik a vetületek, metszetek és hálók megértését.</w:t>
      </w:r>
    </w:p>
    <w:p w14:paraId="20A8BDCE" w14:textId="77777777" w:rsidR="00D63509" w:rsidRDefault="00D63509" w:rsidP="00316A38">
      <w:pPr>
        <w:jc w:val="both"/>
        <w:rPr>
          <w:b/>
          <w:bCs/>
          <w:sz w:val="32"/>
          <w:szCs w:val="32"/>
        </w:rPr>
      </w:pPr>
    </w:p>
    <w:p w14:paraId="24DD237C" w14:textId="0ED51C3B" w:rsidR="00D63509" w:rsidRDefault="00D63509" w:rsidP="00316A38">
      <w:pPr>
        <w:jc w:val="both"/>
        <w:rPr>
          <w:b/>
          <w:bCs/>
          <w:sz w:val="32"/>
          <w:szCs w:val="32"/>
        </w:rPr>
      </w:pPr>
      <w:r w:rsidRPr="00D63509">
        <w:rPr>
          <w:b/>
          <w:bCs/>
          <w:sz w:val="32"/>
          <w:szCs w:val="32"/>
        </w:rPr>
        <w:t>Piller Imre</w:t>
      </w:r>
    </w:p>
    <w:p w14:paraId="01BC72EC" w14:textId="73A23D55" w:rsidR="00D63509" w:rsidRPr="00D63509" w:rsidRDefault="00D63509" w:rsidP="00316A38">
      <w:pPr>
        <w:pStyle w:val="Listaszerbekezds"/>
        <w:numPr>
          <w:ilvl w:val="0"/>
          <w:numId w:val="3"/>
        </w:numPr>
        <w:jc w:val="both"/>
        <w:rPr>
          <w:sz w:val="28"/>
          <w:szCs w:val="28"/>
        </w:rPr>
      </w:pPr>
      <w:r w:rsidRPr="0082397B">
        <w:rPr>
          <w:b/>
          <w:bCs/>
          <w:sz w:val="28"/>
          <w:szCs w:val="28"/>
        </w:rPr>
        <w:t>A kézi számológépek fejlőd</w:t>
      </w:r>
      <w:r w:rsidR="0082397B" w:rsidRPr="0082397B">
        <w:rPr>
          <w:b/>
          <w:bCs/>
          <w:sz w:val="28"/>
          <w:szCs w:val="28"/>
        </w:rPr>
        <w:t>é</w:t>
      </w:r>
      <w:r w:rsidRPr="0082397B">
        <w:rPr>
          <w:b/>
          <w:bCs/>
          <w:sz w:val="28"/>
          <w:szCs w:val="28"/>
        </w:rPr>
        <w:t>sének történeti áttekintése</w:t>
      </w:r>
      <w:r>
        <w:rPr>
          <w:sz w:val="28"/>
          <w:szCs w:val="28"/>
        </w:rPr>
        <w:t xml:space="preserve">. </w:t>
      </w:r>
      <w:r w:rsidRPr="00D63509">
        <w:rPr>
          <w:sz w:val="28"/>
          <w:szCs w:val="28"/>
        </w:rPr>
        <w:t>Az abakusztól kezdve a modern, online elérhető függvényábrázoló alkalmazásokig</w:t>
      </w:r>
      <w:r>
        <w:rPr>
          <w:sz w:val="32"/>
          <w:szCs w:val="32"/>
        </w:rPr>
        <w:t>.</w:t>
      </w:r>
    </w:p>
    <w:p w14:paraId="68485CD5" w14:textId="77777777" w:rsidR="00D63509" w:rsidRPr="00D63509" w:rsidRDefault="00D63509" w:rsidP="00316A38">
      <w:pPr>
        <w:pStyle w:val="Listaszerbekezds"/>
        <w:jc w:val="both"/>
        <w:rPr>
          <w:sz w:val="28"/>
          <w:szCs w:val="28"/>
        </w:rPr>
      </w:pPr>
    </w:p>
    <w:p w14:paraId="348A2567" w14:textId="2A0CCA3F" w:rsidR="00D63509" w:rsidRDefault="00D63509" w:rsidP="00316A38">
      <w:pPr>
        <w:pStyle w:val="Listaszerbekezds"/>
        <w:numPr>
          <w:ilvl w:val="0"/>
          <w:numId w:val="3"/>
        </w:numPr>
        <w:jc w:val="both"/>
        <w:rPr>
          <w:sz w:val="28"/>
          <w:szCs w:val="28"/>
        </w:rPr>
      </w:pPr>
      <w:r w:rsidRPr="0082397B">
        <w:rPr>
          <w:b/>
          <w:bCs/>
          <w:sz w:val="28"/>
          <w:szCs w:val="28"/>
        </w:rPr>
        <w:t>A mesterséges intelligencia hatásának vizsgálata a matematika oktatásra</w:t>
      </w:r>
      <w:r w:rsidRPr="00D63509">
        <w:rPr>
          <w:sz w:val="28"/>
          <w:szCs w:val="28"/>
        </w:rPr>
        <w:t xml:space="preserve">.  Az aktuális eszközkészlet bemutatása. Helyzetkép a diákok </w:t>
      </w:r>
      <w:r w:rsidRPr="00D63509">
        <w:rPr>
          <w:sz w:val="28"/>
          <w:szCs w:val="28"/>
        </w:rPr>
        <w:lastRenderedPageBreak/>
        <w:t>mesterséges intelligencia használati szokásairól. A gép által adott magyarázatok, levezetési módok, bizonyítások vizsgálata</w:t>
      </w:r>
      <w:r>
        <w:rPr>
          <w:sz w:val="28"/>
          <w:szCs w:val="28"/>
        </w:rPr>
        <w:t>.</w:t>
      </w:r>
    </w:p>
    <w:p w14:paraId="68878DCB" w14:textId="77777777" w:rsidR="00502C78" w:rsidRPr="00502C78" w:rsidRDefault="00502C78" w:rsidP="00502C78">
      <w:pPr>
        <w:pStyle w:val="Listaszerbekezds"/>
        <w:rPr>
          <w:sz w:val="28"/>
          <w:szCs w:val="28"/>
        </w:rPr>
      </w:pPr>
    </w:p>
    <w:p w14:paraId="4B9F36B0" w14:textId="77777777" w:rsidR="00502C78" w:rsidRPr="00502C78" w:rsidRDefault="00502C78" w:rsidP="00502C78">
      <w:pPr>
        <w:pStyle w:val="Listaszerbekezds"/>
        <w:numPr>
          <w:ilvl w:val="0"/>
          <w:numId w:val="3"/>
        </w:numPr>
        <w:shd w:val="clear" w:color="auto" w:fill="FFFFFF"/>
        <w:spacing w:after="0" w:line="240" w:lineRule="auto"/>
        <w:textAlignment w:val="baseline"/>
        <w:rPr>
          <w:rFonts w:ascii="Aptos" w:eastAsia="Times New Roman" w:hAnsi="Aptos" w:cs="Times New Roman"/>
          <w:b/>
          <w:bCs/>
          <w:color w:val="000000"/>
          <w:kern w:val="0"/>
          <w:sz w:val="28"/>
          <w:szCs w:val="28"/>
          <w:lang w:eastAsia="hu-HU"/>
          <w14:ligatures w14:val="none"/>
        </w:rPr>
      </w:pPr>
      <w:r w:rsidRPr="00502C78">
        <w:rPr>
          <w:rFonts w:ascii="Aptos" w:eastAsia="Times New Roman" w:hAnsi="Aptos" w:cs="Times New Roman"/>
          <w:b/>
          <w:bCs/>
          <w:color w:val="000000"/>
          <w:kern w:val="0"/>
          <w:sz w:val="28"/>
          <w:szCs w:val="28"/>
          <w:lang w:eastAsia="hu-HU"/>
          <w14:ligatures w14:val="none"/>
        </w:rPr>
        <w:t>Vektorgrafikus és interaktív ábrák szerkesztési módszerei</w:t>
      </w:r>
    </w:p>
    <w:p w14:paraId="3601D47B" w14:textId="5F0E26AD" w:rsidR="00502C78" w:rsidRPr="00502C78" w:rsidRDefault="00502C78" w:rsidP="00502C78">
      <w:pPr>
        <w:pStyle w:val="Listaszerbekezds"/>
        <w:shd w:val="clear" w:color="auto" w:fill="FFFFFF"/>
        <w:spacing w:after="0" w:line="240" w:lineRule="auto"/>
        <w:textAlignment w:val="baseline"/>
        <w:rPr>
          <w:rFonts w:ascii="Aptos" w:eastAsia="Times New Roman" w:hAnsi="Aptos" w:cs="Times New Roman"/>
          <w:color w:val="000000"/>
          <w:kern w:val="0"/>
          <w:sz w:val="28"/>
          <w:szCs w:val="28"/>
          <w:lang w:eastAsia="hu-HU"/>
          <w14:ligatures w14:val="none"/>
        </w:rPr>
      </w:pPr>
      <w:r w:rsidRPr="00502C78">
        <w:rPr>
          <w:rFonts w:ascii="Aptos" w:eastAsia="Times New Roman" w:hAnsi="Aptos" w:cs="Times New Roman"/>
          <w:color w:val="000000"/>
          <w:kern w:val="0"/>
          <w:sz w:val="28"/>
          <w:szCs w:val="28"/>
          <w:lang w:eastAsia="hu-HU"/>
          <w14:ligatures w14:val="none"/>
        </w:rPr>
        <w:t>Külön vizsgálva az egyes matematikai témaköröknél előforduló ábratípusokat (például függvény grafikonok, gráfok, geometriai alakzatok)</w:t>
      </w:r>
    </w:p>
    <w:p w14:paraId="7F4144A7" w14:textId="296BD9DD" w:rsidR="00502C78" w:rsidRPr="00502C78" w:rsidRDefault="00502C78" w:rsidP="00502C78">
      <w:pPr>
        <w:pStyle w:val="Listaszerbekezds"/>
        <w:shd w:val="clear" w:color="auto" w:fill="FFFFFF"/>
        <w:spacing w:after="0" w:line="240" w:lineRule="auto"/>
        <w:textAlignment w:val="baseline"/>
        <w:rPr>
          <w:rFonts w:ascii="Aptos" w:eastAsia="Times New Roman" w:hAnsi="Aptos" w:cs="Times New Roman"/>
          <w:color w:val="000000"/>
          <w:kern w:val="0"/>
          <w:sz w:val="28"/>
          <w:szCs w:val="28"/>
          <w:lang w:eastAsia="hu-HU"/>
          <w14:ligatures w14:val="none"/>
        </w:rPr>
      </w:pPr>
      <w:r w:rsidRPr="00502C78">
        <w:rPr>
          <w:rFonts w:ascii="Aptos" w:eastAsia="Times New Roman" w:hAnsi="Aptos" w:cs="Times New Roman"/>
          <w:color w:val="000000"/>
          <w:kern w:val="0"/>
          <w:sz w:val="28"/>
          <w:szCs w:val="28"/>
          <w:lang w:eastAsia="hu-HU"/>
          <w14:ligatures w14:val="none"/>
        </w:rPr>
        <w:t>A szerkesztéshez használt szoftveres eszközök módszeres összehasonlítása</w:t>
      </w:r>
    </w:p>
    <w:p w14:paraId="2E0D1674" w14:textId="77777777" w:rsidR="00251E15" w:rsidRDefault="00251E15" w:rsidP="00316A38">
      <w:pPr>
        <w:jc w:val="both"/>
        <w:rPr>
          <w:b/>
          <w:bCs/>
          <w:sz w:val="32"/>
          <w:szCs w:val="32"/>
        </w:rPr>
      </w:pPr>
    </w:p>
    <w:p w14:paraId="4F9076A8" w14:textId="50176F13" w:rsidR="004A214F" w:rsidRDefault="004A214F" w:rsidP="00316A38">
      <w:pPr>
        <w:jc w:val="both"/>
        <w:rPr>
          <w:b/>
          <w:bCs/>
          <w:sz w:val="32"/>
          <w:szCs w:val="32"/>
        </w:rPr>
      </w:pPr>
      <w:r w:rsidRPr="004A214F">
        <w:rPr>
          <w:b/>
          <w:bCs/>
          <w:sz w:val="32"/>
          <w:szCs w:val="32"/>
        </w:rPr>
        <w:t>Veres Laura</w:t>
      </w:r>
    </w:p>
    <w:p w14:paraId="4A5A6280" w14:textId="77777777" w:rsidR="004A214F" w:rsidRPr="0082397B" w:rsidRDefault="004A214F" w:rsidP="00316A38">
      <w:pPr>
        <w:pStyle w:val="Listaszerbekezds"/>
        <w:numPr>
          <w:ilvl w:val="0"/>
          <w:numId w:val="4"/>
        </w:numPr>
        <w:jc w:val="both"/>
        <w:rPr>
          <w:b/>
          <w:bCs/>
          <w:sz w:val="28"/>
          <w:szCs w:val="28"/>
        </w:rPr>
      </w:pPr>
      <w:r w:rsidRPr="0082397B">
        <w:rPr>
          <w:b/>
          <w:bCs/>
          <w:sz w:val="28"/>
          <w:szCs w:val="28"/>
        </w:rPr>
        <w:t>Játékos matematikai képességfejlesztés konkrét témához kapcsolódó tevékenységek során</w:t>
      </w:r>
    </w:p>
    <w:p w14:paraId="0881A57D" w14:textId="6074E30C" w:rsidR="004A214F" w:rsidRPr="004A214F" w:rsidRDefault="004A214F" w:rsidP="00316A38">
      <w:pPr>
        <w:ind w:left="708"/>
        <w:jc w:val="both"/>
        <w:rPr>
          <w:sz w:val="28"/>
          <w:szCs w:val="28"/>
        </w:rPr>
      </w:pPr>
      <w:r w:rsidRPr="004A214F">
        <w:rPr>
          <w:sz w:val="28"/>
          <w:szCs w:val="28"/>
        </w:rPr>
        <w:t>Hogyan keltsük fel a hallgatók figyelmét és érdeklődését különböző játékokkal, pl</w:t>
      </w:r>
      <w:r>
        <w:rPr>
          <w:sz w:val="28"/>
          <w:szCs w:val="28"/>
        </w:rPr>
        <w:t>.</w:t>
      </w:r>
      <w:r w:rsidRPr="004A214F">
        <w:rPr>
          <w:sz w:val="28"/>
          <w:szCs w:val="28"/>
        </w:rPr>
        <w:t xml:space="preserve"> matematikai társasjátékok, </w:t>
      </w:r>
      <w:proofErr w:type="spellStart"/>
      <w:r w:rsidRPr="004A214F">
        <w:rPr>
          <w:sz w:val="28"/>
          <w:szCs w:val="28"/>
        </w:rPr>
        <w:t>sudoku</w:t>
      </w:r>
      <w:proofErr w:type="spellEnd"/>
      <w:r w:rsidRPr="004A214F">
        <w:rPr>
          <w:sz w:val="28"/>
          <w:szCs w:val="28"/>
        </w:rPr>
        <w:t>, számolós kincskeresés stb. A szakdolgozónak hasonló játéktípusokat kell bemutatnia</w:t>
      </w:r>
      <w:r>
        <w:rPr>
          <w:sz w:val="28"/>
          <w:szCs w:val="28"/>
        </w:rPr>
        <w:t>,</w:t>
      </w:r>
      <w:r w:rsidRPr="004A214F">
        <w:rPr>
          <w:sz w:val="28"/>
          <w:szCs w:val="28"/>
        </w:rPr>
        <w:t xml:space="preserve"> illetve azt, hogyan lehet ezeket integrálni egy tanórába vagy szakkörön felhasználni.</w:t>
      </w:r>
    </w:p>
    <w:p w14:paraId="70B66FD8" w14:textId="77777777" w:rsidR="004A214F" w:rsidRPr="0082397B" w:rsidRDefault="004A214F" w:rsidP="00316A38">
      <w:pPr>
        <w:pStyle w:val="Listaszerbekezds"/>
        <w:numPr>
          <w:ilvl w:val="0"/>
          <w:numId w:val="4"/>
        </w:numPr>
        <w:jc w:val="both"/>
        <w:rPr>
          <w:b/>
          <w:bCs/>
          <w:sz w:val="28"/>
          <w:szCs w:val="28"/>
        </w:rPr>
      </w:pPr>
      <w:r w:rsidRPr="0082397B">
        <w:rPr>
          <w:b/>
          <w:bCs/>
          <w:sz w:val="28"/>
          <w:szCs w:val="28"/>
        </w:rPr>
        <w:t>Matematika a gyermekirodalomban</w:t>
      </w:r>
    </w:p>
    <w:p w14:paraId="21ED9D98" w14:textId="77777777" w:rsidR="004A214F" w:rsidRPr="004A214F" w:rsidRDefault="004A214F" w:rsidP="00316A38">
      <w:pPr>
        <w:ind w:left="708"/>
        <w:jc w:val="both"/>
        <w:rPr>
          <w:sz w:val="28"/>
          <w:szCs w:val="28"/>
        </w:rPr>
      </w:pPr>
      <w:r w:rsidRPr="004A214F">
        <w:rPr>
          <w:sz w:val="28"/>
          <w:szCs w:val="28"/>
        </w:rPr>
        <w:t>A gyermekirodalom gyakran tartalmaz matematikai elemeket, amelyek nemcsak szórakoztatóak, hanem fejlesztik a logikai gondolkodást, a problémamegoldó készséget és a számfogalmat is. A mesék és versek segítségével a gyerekek egy teljesen új és élvezetes módon fedezhetik fel a matematikát, miközben fejlesztik logikai és problémamegoldó készségeiket.</w:t>
      </w:r>
    </w:p>
    <w:p w14:paraId="33C387E4" w14:textId="77777777" w:rsidR="004A214F" w:rsidRPr="0082397B" w:rsidRDefault="004A214F" w:rsidP="00316A38">
      <w:pPr>
        <w:pStyle w:val="Listaszerbekezds"/>
        <w:numPr>
          <w:ilvl w:val="0"/>
          <w:numId w:val="4"/>
        </w:numPr>
        <w:jc w:val="both"/>
        <w:rPr>
          <w:b/>
          <w:bCs/>
          <w:sz w:val="28"/>
          <w:szCs w:val="28"/>
        </w:rPr>
      </w:pPr>
      <w:r w:rsidRPr="0082397B">
        <w:rPr>
          <w:b/>
          <w:bCs/>
          <w:sz w:val="28"/>
          <w:szCs w:val="28"/>
        </w:rPr>
        <w:t>MI hatása az általános iskolai oktatásra</w:t>
      </w:r>
    </w:p>
    <w:p w14:paraId="6F410E17" w14:textId="43372985" w:rsidR="004A214F" w:rsidRPr="004A214F" w:rsidRDefault="004A214F" w:rsidP="000C6A2D">
      <w:pPr>
        <w:ind w:left="708"/>
        <w:jc w:val="both"/>
        <w:rPr>
          <w:sz w:val="28"/>
          <w:szCs w:val="28"/>
        </w:rPr>
      </w:pPr>
      <w:r w:rsidRPr="004A214F">
        <w:rPr>
          <w:sz w:val="28"/>
          <w:szCs w:val="28"/>
        </w:rPr>
        <w:t>A gépi tanulás és mesterséges intelligencia alkalmazásai a matematika oktatásában. A szakdolgozónak elemeznie kell az MI felhasználhatóságát a tanórákon</w:t>
      </w:r>
      <w:r w:rsidR="0082397B">
        <w:rPr>
          <w:sz w:val="28"/>
          <w:szCs w:val="28"/>
        </w:rPr>
        <w:t>,</w:t>
      </w:r>
      <w:r w:rsidRPr="004A214F">
        <w:rPr>
          <w:sz w:val="28"/>
          <w:szCs w:val="28"/>
        </w:rPr>
        <w:t xml:space="preserve"> illetve elemezni, hogyan lehet ezt integrálni egy tanórába vagy szakkörön felhasználni.</w:t>
      </w:r>
      <w:r w:rsidR="000363AF">
        <w:rPr>
          <w:sz w:val="28"/>
          <w:szCs w:val="28"/>
        </w:rPr>
        <w:t xml:space="preserve"> </w:t>
      </w:r>
      <w:r w:rsidR="000363AF" w:rsidRPr="000363AF">
        <w:rPr>
          <w:sz w:val="28"/>
          <w:szCs w:val="28"/>
        </w:rPr>
        <w:t>Milyen mértékben támogatható/engedélyezhető az MI használata?</w:t>
      </w:r>
    </w:p>
    <w:p w14:paraId="2DC68783" w14:textId="77777777" w:rsidR="004A214F" w:rsidRPr="0082397B" w:rsidRDefault="004A214F" w:rsidP="00316A38">
      <w:pPr>
        <w:pStyle w:val="Listaszerbekezds"/>
        <w:numPr>
          <w:ilvl w:val="0"/>
          <w:numId w:val="4"/>
        </w:numPr>
        <w:jc w:val="both"/>
        <w:rPr>
          <w:b/>
          <w:bCs/>
          <w:sz w:val="28"/>
          <w:szCs w:val="28"/>
        </w:rPr>
      </w:pPr>
      <w:r w:rsidRPr="0082397B">
        <w:rPr>
          <w:b/>
          <w:bCs/>
          <w:sz w:val="28"/>
          <w:szCs w:val="28"/>
        </w:rPr>
        <w:t>Hagyományos és modern matematikai oktatási módszerek összehasonlítása</w:t>
      </w:r>
    </w:p>
    <w:p w14:paraId="34496982" w14:textId="3C43E27A" w:rsidR="004A214F" w:rsidRPr="004A214F" w:rsidRDefault="004A214F" w:rsidP="00316A38">
      <w:pPr>
        <w:ind w:left="708"/>
        <w:jc w:val="both"/>
        <w:rPr>
          <w:sz w:val="28"/>
          <w:szCs w:val="28"/>
        </w:rPr>
      </w:pPr>
      <w:r w:rsidRPr="004A214F">
        <w:rPr>
          <w:sz w:val="28"/>
          <w:szCs w:val="28"/>
        </w:rPr>
        <w:lastRenderedPageBreak/>
        <w:t>A hagyományos tanítási módszerek és a modern, innovatív megközelítések előnyeinek és hátrányainak bemutatása</w:t>
      </w:r>
      <w:r w:rsidR="0082397B">
        <w:rPr>
          <w:sz w:val="28"/>
          <w:szCs w:val="28"/>
        </w:rPr>
        <w:t>,</w:t>
      </w:r>
      <w:r w:rsidRPr="004A214F">
        <w:rPr>
          <w:sz w:val="28"/>
          <w:szCs w:val="28"/>
        </w:rPr>
        <w:t xml:space="preserve"> illetve összehasonlítása. A tanári szerep változása a digitális oktatás előretörésével</w:t>
      </w:r>
    </w:p>
    <w:p w14:paraId="7F616D8D" w14:textId="77777777" w:rsidR="004A214F" w:rsidRPr="0082397B" w:rsidRDefault="004A214F" w:rsidP="00316A38">
      <w:pPr>
        <w:pStyle w:val="Listaszerbekezds"/>
        <w:numPr>
          <w:ilvl w:val="0"/>
          <w:numId w:val="4"/>
        </w:numPr>
        <w:jc w:val="both"/>
        <w:rPr>
          <w:b/>
          <w:bCs/>
          <w:sz w:val="28"/>
          <w:szCs w:val="28"/>
        </w:rPr>
      </w:pPr>
      <w:r w:rsidRPr="0082397B">
        <w:rPr>
          <w:b/>
          <w:bCs/>
          <w:sz w:val="28"/>
          <w:szCs w:val="28"/>
        </w:rPr>
        <w:t>Matematika oktatása a különböző tanulói igényekhez igazodva</w:t>
      </w:r>
    </w:p>
    <w:p w14:paraId="57B4A572" w14:textId="77777777" w:rsidR="004A214F" w:rsidRPr="004A214F" w:rsidRDefault="004A214F" w:rsidP="00316A38">
      <w:pPr>
        <w:ind w:left="708"/>
        <w:jc w:val="both"/>
        <w:rPr>
          <w:sz w:val="28"/>
          <w:szCs w:val="28"/>
        </w:rPr>
      </w:pPr>
      <w:r w:rsidRPr="004A214F">
        <w:rPr>
          <w:sz w:val="28"/>
          <w:szCs w:val="28"/>
        </w:rPr>
        <w:t>A matematikai oktatás a különböző tanulási nehézségekkel küzdő diákok számára. A tehetséggondozás és a matematika oktatás: módszertani lehetőségek feldolgozása és elemzése. A matematikai feladatok differenciált alkalmazása: egyéni igények és csoportdinamika alapján, a tanulói sokféleség kezelése.</w:t>
      </w:r>
    </w:p>
    <w:p w14:paraId="483BDD8E" w14:textId="77777777" w:rsidR="004A214F" w:rsidRPr="0082397B" w:rsidRDefault="004A214F" w:rsidP="00316A38">
      <w:pPr>
        <w:pStyle w:val="Listaszerbekezds"/>
        <w:numPr>
          <w:ilvl w:val="0"/>
          <w:numId w:val="4"/>
        </w:numPr>
        <w:jc w:val="both"/>
        <w:rPr>
          <w:b/>
          <w:bCs/>
          <w:sz w:val="28"/>
          <w:szCs w:val="28"/>
        </w:rPr>
      </w:pPr>
      <w:proofErr w:type="spellStart"/>
      <w:r w:rsidRPr="0082397B">
        <w:rPr>
          <w:b/>
          <w:bCs/>
          <w:sz w:val="28"/>
          <w:szCs w:val="28"/>
        </w:rPr>
        <w:t>Geogebra</w:t>
      </w:r>
      <w:proofErr w:type="spellEnd"/>
      <w:r w:rsidRPr="0082397B">
        <w:rPr>
          <w:b/>
          <w:bCs/>
          <w:sz w:val="28"/>
          <w:szCs w:val="28"/>
        </w:rPr>
        <w:t xml:space="preserve"> használata az oktatásban</w:t>
      </w:r>
    </w:p>
    <w:p w14:paraId="7676D4EA" w14:textId="3ECCA92A" w:rsidR="000363AF" w:rsidRPr="000363AF" w:rsidRDefault="004A214F" w:rsidP="005E7BBF">
      <w:pPr>
        <w:ind w:left="708"/>
        <w:jc w:val="both"/>
        <w:rPr>
          <w:sz w:val="28"/>
          <w:szCs w:val="28"/>
        </w:rPr>
      </w:pPr>
      <w:r w:rsidRPr="004A214F">
        <w:rPr>
          <w:sz w:val="28"/>
          <w:szCs w:val="28"/>
        </w:rPr>
        <w:t xml:space="preserve">A </w:t>
      </w:r>
      <w:proofErr w:type="spellStart"/>
      <w:r w:rsidRPr="004A214F">
        <w:rPr>
          <w:sz w:val="28"/>
          <w:szCs w:val="28"/>
        </w:rPr>
        <w:t>GeoGebra</w:t>
      </w:r>
      <w:proofErr w:type="spellEnd"/>
      <w:r w:rsidRPr="004A214F">
        <w:rPr>
          <w:sz w:val="28"/>
          <w:szCs w:val="28"/>
        </w:rPr>
        <w:t xml:space="preserve"> online és offline is használható különböző eszközökre, ezáltal lehetőséget ad a tanulóknak arra, hogy aktívan részt vegyenek a tanulási folyamatban, és jobban megértsék a matematikai fogalmakat. A szakdolgozónak azt kell bemutatnia, hogyan lehet integrálni egy tanórába vagy szakkörön felhasználni pl</w:t>
      </w:r>
      <w:r w:rsidR="0082397B">
        <w:rPr>
          <w:sz w:val="28"/>
          <w:szCs w:val="28"/>
        </w:rPr>
        <w:t>.</w:t>
      </w:r>
      <w:r w:rsidRPr="004A214F">
        <w:rPr>
          <w:sz w:val="28"/>
          <w:szCs w:val="28"/>
        </w:rPr>
        <w:t xml:space="preserve"> függvények szemlé</w:t>
      </w:r>
      <w:r w:rsidR="0082397B">
        <w:rPr>
          <w:sz w:val="28"/>
          <w:szCs w:val="28"/>
        </w:rPr>
        <w:t>l</w:t>
      </w:r>
      <w:r w:rsidRPr="004A214F">
        <w:rPr>
          <w:sz w:val="28"/>
          <w:szCs w:val="28"/>
        </w:rPr>
        <w:t>tetésére, egyenletrendszerek, egyenlőtlenségek megoldására és egyéb témakörökben.</w:t>
      </w:r>
      <w:r w:rsidR="000363AF" w:rsidRPr="000363AF">
        <w:rPr>
          <w:sz w:val="28"/>
          <w:szCs w:val="28"/>
        </w:rPr>
        <w:t>   </w:t>
      </w:r>
    </w:p>
    <w:p w14:paraId="47D31B94" w14:textId="46331F42" w:rsidR="000363AF" w:rsidRPr="000C6A2D" w:rsidRDefault="000363AF" w:rsidP="000C6A2D">
      <w:pPr>
        <w:pStyle w:val="Listaszerbekezds"/>
        <w:numPr>
          <w:ilvl w:val="0"/>
          <w:numId w:val="4"/>
        </w:numPr>
        <w:jc w:val="both"/>
        <w:rPr>
          <w:sz w:val="28"/>
          <w:szCs w:val="28"/>
        </w:rPr>
      </w:pPr>
      <w:r w:rsidRPr="000C6A2D">
        <w:rPr>
          <w:b/>
          <w:bCs/>
          <w:sz w:val="28"/>
          <w:szCs w:val="28"/>
        </w:rPr>
        <w:t>Problémamegoldás fejlesztése a matematikaórán</w:t>
      </w:r>
    </w:p>
    <w:p w14:paraId="0FE43AFB" w14:textId="492AA982" w:rsidR="000363AF" w:rsidRPr="000363AF" w:rsidRDefault="000363AF" w:rsidP="005E7BBF">
      <w:pPr>
        <w:ind w:left="708"/>
        <w:jc w:val="both"/>
        <w:rPr>
          <w:sz w:val="28"/>
          <w:szCs w:val="28"/>
        </w:rPr>
      </w:pPr>
      <w:r w:rsidRPr="000363AF">
        <w:rPr>
          <w:sz w:val="28"/>
          <w:szCs w:val="28"/>
        </w:rPr>
        <w:t>Megvizsgáljuk hogyan járul hozzá a nem rutinszerű, gondolkodtató feladatok alkalmazása a tanulók logikus gondolkodásának és önálló problémamegoldó stratégiáinak fejlődéséhez. A szakdolgozó elemzi a tanári irányítás/iránymutatás szerepét, valamint azt, hogyan lehet a problémamegoldási folyamatot tudatosítani a tanulókban különböző évfolyamokon. </w:t>
      </w:r>
    </w:p>
    <w:p w14:paraId="41B776E4" w14:textId="1120FF1B" w:rsidR="000363AF" w:rsidRPr="000C6A2D" w:rsidRDefault="000363AF" w:rsidP="000C6A2D">
      <w:pPr>
        <w:pStyle w:val="Listaszerbekezds"/>
        <w:numPr>
          <w:ilvl w:val="0"/>
          <w:numId w:val="4"/>
        </w:numPr>
        <w:jc w:val="both"/>
        <w:rPr>
          <w:sz w:val="28"/>
          <w:szCs w:val="28"/>
        </w:rPr>
      </w:pPr>
      <w:r w:rsidRPr="000C6A2D">
        <w:rPr>
          <w:b/>
          <w:bCs/>
          <w:sz w:val="28"/>
          <w:szCs w:val="28"/>
        </w:rPr>
        <w:t>Motiváció növelése matematikából</w:t>
      </w:r>
    </w:p>
    <w:p w14:paraId="0A02770C" w14:textId="4C8298BF" w:rsidR="000363AF" w:rsidRPr="000363AF" w:rsidRDefault="000363AF" w:rsidP="005E7BBF">
      <w:pPr>
        <w:ind w:left="708"/>
        <w:jc w:val="both"/>
        <w:rPr>
          <w:sz w:val="28"/>
          <w:szCs w:val="28"/>
        </w:rPr>
      </w:pPr>
      <w:r w:rsidRPr="000363AF">
        <w:rPr>
          <w:sz w:val="28"/>
          <w:szCs w:val="28"/>
        </w:rPr>
        <w:t>A téma azt vizsgálja, milyen módszerekkel növelhető a tanulók belső motivációja a matematika tanulása iránt a Z generáció esetén. Külön hangsúlyt kapnak a játékos elemek, a pozitív visszajelzés és a mindennapi élethez kapcsolódó feladatok hatásai a tanulói aktivitásra és teljesítményre. </w:t>
      </w:r>
    </w:p>
    <w:p w14:paraId="1B9DC7A7" w14:textId="2A0EA75D" w:rsidR="000363AF" w:rsidRPr="000C6A2D" w:rsidRDefault="000363AF" w:rsidP="000C6A2D">
      <w:pPr>
        <w:pStyle w:val="Listaszerbekezds"/>
        <w:numPr>
          <w:ilvl w:val="0"/>
          <w:numId w:val="4"/>
        </w:numPr>
        <w:jc w:val="both"/>
        <w:rPr>
          <w:sz w:val="28"/>
          <w:szCs w:val="28"/>
        </w:rPr>
      </w:pPr>
      <w:r w:rsidRPr="000C6A2D">
        <w:rPr>
          <w:b/>
          <w:bCs/>
          <w:sz w:val="28"/>
          <w:szCs w:val="28"/>
        </w:rPr>
        <w:t>Hibák szerepe a matematika tanításában</w:t>
      </w:r>
    </w:p>
    <w:p w14:paraId="5494A474" w14:textId="7496F2D0" w:rsidR="000363AF" w:rsidRPr="000363AF" w:rsidRDefault="000363AF" w:rsidP="000C6A2D">
      <w:pPr>
        <w:ind w:left="708"/>
        <w:jc w:val="both"/>
        <w:rPr>
          <w:sz w:val="28"/>
          <w:szCs w:val="28"/>
        </w:rPr>
      </w:pPr>
      <w:r w:rsidRPr="000363AF">
        <w:rPr>
          <w:sz w:val="28"/>
          <w:szCs w:val="28"/>
        </w:rPr>
        <w:lastRenderedPageBreak/>
        <w:t xml:space="preserve">A szakdolgozat célja annak bemutatása, hogy a tanulói hibák hogyan használhatók fel tudatosan a tanulási folyamat során, hogy a hallgató ezt ne kudarcként értelmezze. A dolgozat elemzi a leggyakoribb hibatípusokat, valamint azt, hogyan segítheti a konstruktív hibakezelés a mélyebb fogalomértést és a pozitív tanulói attitűd kialakulását. Fontos a hallgatókat megtanítani arra, hogyan ismerjék fel a hibákat és hogyan ellenőrizzék </w:t>
      </w:r>
      <w:proofErr w:type="spellStart"/>
      <w:r w:rsidRPr="000363AF">
        <w:rPr>
          <w:sz w:val="28"/>
          <w:szCs w:val="28"/>
        </w:rPr>
        <w:t>pl</w:t>
      </w:r>
      <w:proofErr w:type="spellEnd"/>
      <w:r w:rsidRPr="000363AF">
        <w:rPr>
          <w:sz w:val="28"/>
          <w:szCs w:val="28"/>
        </w:rPr>
        <w:t xml:space="preserve"> a feladatmegoldásokat.</w:t>
      </w:r>
    </w:p>
    <w:p w14:paraId="6575CD81" w14:textId="0E23E3F7" w:rsidR="000363AF" w:rsidRPr="000C6A2D" w:rsidRDefault="000363AF" w:rsidP="000C6A2D">
      <w:pPr>
        <w:pStyle w:val="Listaszerbekezds"/>
        <w:numPr>
          <w:ilvl w:val="0"/>
          <w:numId w:val="4"/>
        </w:numPr>
        <w:jc w:val="both"/>
        <w:rPr>
          <w:sz w:val="28"/>
          <w:szCs w:val="28"/>
        </w:rPr>
      </w:pPr>
      <w:r w:rsidRPr="000C6A2D">
        <w:rPr>
          <w:b/>
          <w:bCs/>
          <w:sz w:val="28"/>
          <w:szCs w:val="28"/>
        </w:rPr>
        <w:t>Valószínűség és statisztika tanítása a mindennapi élet példáin keresztül</w:t>
      </w:r>
    </w:p>
    <w:p w14:paraId="5612818E" w14:textId="04B5BD11" w:rsidR="000363AF" w:rsidRPr="000363AF" w:rsidRDefault="000363AF" w:rsidP="005E7BBF">
      <w:pPr>
        <w:ind w:left="708"/>
        <w:jc w:val="both"/>
        <w:rPr>
          <w:sz w:val="28"/>
          <w:szCs w:val="28"/>
        </w:rPr>
      </w:pPr>
      <w:r w:rsidRPr="000363AF">
        <w:rPr>
          <w:sz w:val="28"/>
          <w:szCs w:val="28"/>
        </w:rPr>
        <w:t>A szakdolgozat azt vizsgálja, hogyan tehető a valószínűségszámítás és statisztika tanítása érthetőbbé és érdekesebbé valós életből vett adatok és problémák segítségével. Bemutatja, hogyan fejleszthető a tanulók adatelemző gondolkodása és kritikus szemlélete gyakorlati példák alkalmazásával. </w:t>
      </w:r>
    </w:p>
    <w:p w14:paraId="1F010CD0" w14:textId="15C19C86" w:rsidR="000363AF" w:rsidRPr="000C6A2D" w:rsidRDefault="000363AF" w:rsidP="000C6A2D">
      <w:pPr>
        <w:pStyle w:val="Listaszerbekezds"/>
        <w:numPr>
          <w:ilvl w:val="0"/>
          <w:numId w:val="4"/>
        </w:numPr>
        <w:jc w:val="both"/>
        <w:rPr>
          <w:sz w:val="28"/>
          <w:szCs w:val="28"/>
        </w:rPr>
      </w:pPr>
      <w:r w:rsidRPr="000C6A2D">
        <w:rPr>
          <w:b/>
          <w:bCs/>
          <w:sz w:val="28"/>
          <w:szCs w:val="28"/>
        </w:rPr>
        <w:t>Fraktálok a középiskolai matematikaoktatásban</w:t>
      </w:r>
    </w:p>
    <w:p w14:paraId="06555471" w14:textId="77777777" w:rsidR="000363AF" w:rsidRPr="000363AF" w:rsidRDefault="000363AF" w:rsidP="000363AF">
      <w:pPr>
        <w:ind w:left="708"/>
        <w:jc w:val="both"/>
        <w:rPr>
          <w:sz w:val="28"/>
          <w:szCs w:val="28"/>
        </w:rPr>
      </w:pPr>
      <w:r w:rsidRPr="000363AF">
        <w:rPr>
          <w:sz w:val="28"/>
          <w:szCs w:val="28"/>
        </w:rPr>
        <w:t>A szakdolgozat célja annak bemutatása, hogy a fraktálgeometria alapfogalmai hogyan építhetők be a középiskolai matematikaoktatásba a tanulók motivációjának és vizuális gondolkodásának fejlesztése érdekében. A dolgozat tárgyalja a fraktálok matematikai hátterét (önhasonlóság, iteráció, fraktáldimenzió) középiskolai szinten értelmezhető módon.</w:t>
      </w:r>
    </w:p>
    <w:p w14:paraId="12953477" w14:textId="77777777" w:rsidR="000363AF" w:rsidRPr="000363AF" w:rsidRDefault="000363AF" w:rsidP="000363AF">
      <w:pPr>
        <w:ind w:left="708"/>
        <w:jc w:val="both"/>
        <w:rPr>
          <w:sz w:val="28"/>
          <w:szCs w:val="28"/>
        </w:rPr>
      </w:pPr>
      <w:r w:rsidRPr="000363AF">
        <w:rPr>
          <w:sz w:val="28"/>
          <w:szCs w:val="28"/>
        </w:rPr>
        <w:t xml:space="preserve">A gyakorlati rész konkrét tanórai feladatokon, számítógépes szemléltetésen (pl. </w:t>
      </w:r>
      <w:proofErr w:type="spellStart"/>
      <w:r w:rsidRPr="000363AF">
        <w:rPr>
          <w:sz w:val="28"/>
          <w:szCs w:val="28"/>
        </w:rPr>
        <w:t>GeoGebra</w:t>
      </w:r>
      <w:proofErr w:type="spellEnd"/>
      <w:r w:rsidRPr="000363AF">
        <w:rPr>
          <w:sz w:val="28"/>
          <w:szCs w:val="28"/>
        </w:rPr>
        <w:t>) és projektmunkákon keresztül mutatja be, hogyan járulhatnak hozzá a fraktálok a fogalomalkotáshoz, valamint a matematika és a művészet kapcsolatának megértéséhez</w:t>
      </w:r>
    </w:p>
    <w:p w14:paraId="2C5CF229" w14:textId="77777777" w:rsidR="004A214F" w:rsidRPr="004A214F" w:rsidRDefault="004A214F" w:rsidP="00316A38">
      <w:pPr>
        <w:jc w:val="both"/>
        <w:rPr>
          <w:sz w:val="28"/>
          <w:szCs w:val="28"/>
        </w:rPr>
      </w:pPr>
    </w:p>
    <w:p w14:paraId="7AA05794" w14:textId="4B22EAAD" w:rsidR="009C3399" w:rsidRDefault="009C3399" w:rsidP="00316A38">
      <w:pPr>
        <w:jc w:val="both"/>
        <w:rPr>
          <w:b/>
          <w:bCs/>
          <w:sz w:val="32"/>
          <w:szCs w:val="32"/>
        </w:rPr>
      </w:pPr>
      <w:proofErr w:type="spellStart"/>
      <w:r w:rsidRPr="009C3399">
        <w:rPr>
          <w:b/>
          <w:bCs/>
          <w:sz w:val="32"/>
          <w:szCs w:val="32"/>
        </w:rPr>
        <w:t>Árvai-Homolya</w:t>
      </w:r>
      <w:proofErr w:type="spellEnd"/>
      <w:r w:rsidRPr="009C3399">
        <w:rPr>
          <w:b/>
          <w:bCs/>
          <w:sz w:val="32"/>
          <w:szCs w:val="32"/>
        </w:rPr>
        <w:t xml:space="preserve"> Szilvia</w:t>
      </w:r>
    </w:p>
    <w:p w14:paraId="1306AE0C" w14:textId="77777777" w:rsidR="005E7BBF" w:rsidRDefault="005E7BBF" w:rsidP="00316A38">
      <w:pPr>
        <w:jc w:val="both"/>
        <w:rPr>
          <w:b/>
          <w:bCs/>
          <w:sz w:val="32"/>
          <w:szCs w:val="32"/>
        </w:rPr>
      </w:pPr>
    </w:p>
    <w:p w14:paraId="15B73377" w14:textId="77777777" w:rsidR="003D081D" w:rsidRPr="003D081D" w:rsidRDefault="003D081D" w:rsidP="003D081D">
      <w:pPr>
        <w:pStyle w:val="Listaszerbekezds"/>
        <w:numPr>
          <w:ilvl w:val="0"/>
          <w:numId w:val="6"/>
        </w:numPr>
        <w:spacing w:after="0" w:line="240" w:lineRule="auto"/>
        <w:rPr>
          <w:rFonts w:asciiTheme="majorHAnsi" w:eastAsia="Times New Roman" w:hAnsiTheme="majorHAnsi" w:cs="Times New Roman"/>
          <w:b/>
          <w:bCs/>
          <w:kern w:val="0"/>
          <w:sz w:val="28"/>
          <w:szCs w:val="28"/>
          <w:lang w:eastAsia="hu-HU"/>
          <w14:ligatures w14:val="none"/>
        </w:rPr>
      </w:pPr>
      <w:r w:rsidRPr="003D081D">
        <w:rPr>
          <w:rFonts w:asciiTheme="majorHAnsi" w:eastAsia="Times New Roman" w:hAnsiTheme="majorHAnsi" w:cs="Times New Roman"/>
          <w:b/>
          <w:bCs/>
          <w:kern w:val="0"/>
          <w:sz w:val="28"/>
          <w:szCs w:val="28"/>
          <w:lang w:eastAsia="hu-HU"/>
          <w14:ligatures w14:val="none"/>
        </w:rPr>
        <w:t>Miért nem értik a feladatot? – Szövegértési nehézségek a matematikaórákon</w:t>
      </w:r>
    </w:p>
    <w:p w14:paraId="0A38ACC6" w14:textId="29E715F6" w:rsidR="009C3399" w:rsidRDefault="009C3399" w:rsidP="003D081D">
      <w:pPr>
        <w:pStyle w:val="Listaszerbekezds"/>
        <w:jc w:val="both"/>
        <w:rPr>
          <w:rFonts w:asciiTheme="majorHAnsi" w:hAnsiTheme="majorHAnsi"/>
          <w:b/>
          <w:bCs/>
          <w:sz w:val="32"/>
          <w:szCs w:val="32"/>
        </w:rPr>
      </w:pPr>
    </w:p>
    <w:p w14:paraId="3ABDEB17" w14:textId="056C452D" w:rsidR="009C3399" w:rsidRDefault="003D081D" w:rsidP="003D081D">
      <w:pPr>
        <w:pStyle w:val="Listaszerbekezds"/>
        <w:jc w:val="both"/>
        <w:rPr>
          <w:rFonts w:asciiTheme="majorHAnsi" w:hAnsiTheme="majorHAnsi"/>
          <w:sz w:val="32"/>
          <w:szCs w:val="32"/>
        </w:rPr>
      </w:pPr>
      <w:r w:rsidRPr="003D081D">
        <w:rPr>
          <w:rFonts w:asciiTheme="majorHAnsi" w:hAnsiTheme="majorHAnsi"/>
          <w:sz w:val="32"/>
          <w:szCs w:val="32"/>
        </w:rPr>
        <w:t xml:space="preserve">A szakdolgozat a középiskolai matematikaórákon megjelenő szövegértési nehézségeket vizsgálja. Tanórai példák és a </w:t>
      </w:r>
      <w:r w:rsidRPr="003D081D">
        <w:rPr>
          <w:rFonts w:asciiTheme="majorHAnsi" w:hAnsiTheme="majorHAnsi"/>
          <w:sz w:val="32"/>
          <w:szCs w:val="32"/>
        </w:rPr>
        <w:lastRenderedPageBreak/>
        <w:t>matematikai kompetenciamérés feladatainak elemzésén keresztül mutatja be a tipikus félreértéseket és hibákat.</w:t>
      </w:r>
    </w:p>
    <w:p w14:paraId="02121204" w14:textId="77777777" w:rsidR="003D081D" w:rsidRPr="003D081D" w:rsidRDefault="003D081D" w:rsidP="003D081D">
      <w:pPr>
        <w:pStyle w:val="Listaszerbekezds"/>
        <w:jc w:val="both"/>
        <w:rPr>
          <w:rFonts w:asciiTheme="majorHAnsi" w:hAnsiTheme="majorHAnsi"/>
          <w:sz w:val="32"/>
          <w:szCs w:val="32"/>
        </w:rPr>
      </w:pPr>
    </w:p>
    <w:p w14:paraId="46EBD774" w14:textId="01DB78E7" w:rsidR="005E7BBF" w:rsidRDefault="009C3399" w:rsidP="005E7BBF">
      <w:pPr>
        <w:pStyle w:val="Listaszerbekezds"/>
        <w:numPr>
          <w:ilvl w:val="0"/>
          <w:numId w:val="6"/>
        </w:numPr>
        <w:jc w:val="both"/>
        <w:rPr>
          <w:b/>
          <w:bCs/>
          <w:sz w:val="28"/>
          <w:szCs w:val="28"/>
        </w:rPr>
      </w:pPr>
      <w:r w:rsidRPr="009C3399">
        <w:rPr>
          <w:b/>
          <w:bCs/>
          <w:sz w:val="28"/>
          <w:szCs w:val="28"/>
        </w:rPr>
        <w:t>Az a</w:t>
      </w:r>
      <w:r w:rsidR="003D081D">
        <w:rPr>
          <w:b/>
          <w:bCs/>
          <w:sz w:val="28"/>
          <w:szCs w:val="28"/>
        </w:rPr>
        <w:t>nalitikus</w:t>
      </w:r>
      <w:r w:rsidRPr="009C3399">
        <w:rPr>
          <w:b/>
          <w:bCs/>
          <w:sz w:val="28"/>
          <w:szCs w:val="28"/>
        </w:rPr>
        <w:t xml:space="preserve"> gondolkodás</w:t>
      </w:r>
      <w:r w:rsidR="003D081D">
        <w:rPr>
          <w:b/>
          <w:bCs/>
          <w:sz w:val="28"/>
          <w:szCs w:val="28"/>
        </w:rPr>
        <w:t xml:space="preserve"> f</w:t>
      </w:r>
      <w:r w:rsidRPr="009C3399">
        <w:rPr>
          <w:b/>
          <w:bCs/>
          <w:sz w:val="28"/>
          <w:szCs w:val="28"/>
        </w:rPr>
        <w:t>ejlesztés</w:t>
      </w:r>
      <w:r w:rsidR="003D081D">
        <w:rPr>
          <w:b/>
          <w:bCs/>
          <w:sz w:val="28"/>
          <w:szCs w:val="28"/>
        </w:rPr>
        <w:t>e</w:t>
      </w:r>
      <w:r w:rsidRPr="009C3399">
        <w:rPr>
          <w:b/>
          <w:bCs/>
          <w:sz w:val="28"/>
          <w:szCs w:val="28"/>
        </w:rPr>
        <w:t xml:space="preserve"> lehetőségei a középiskolai matematikaoktatásban. (Kiválasztott témakörre szűkítve.)</w:t>
      </w:r>
    </w:p>
    <w:p w14:paraId="04ACB6D2" w14:textId="77777777" w:rsidR="003D081D" w:rsidRPr="003D081D" w:rsidRDefault="003D081D" w:rsidP="003D081D">
      <w:pPr>
        <w:pStyle w:val="Listaszerbekezds"/>
        <w:rPr>
          <w:b/>
          <w:bCs/>
          <w:sz w:val="28"/>
          <w:szCs w:val="28"/>
        </w:rPr>
      </w:pPr>
    </w:p>
    <w:p w14:paraId="596B4E6E" w14:textId="7D724FBB" w:rsidR="003D081D" w:rsidRPr="003D081D" w:rsidRDefault="003D081D" w:rsidP="003D081D">
      <w:pPr>
        <w:pStyle w:val="Listaszerbekezds"/>
        <w:jc w:val="both"/>
        <w:rPr>
          <w:sz w:val="28"/>
          <w:szCs w:val="28"/>
        </w:rPr>
      </w:pPr>
      <w:r w:rsidRPr="003D081D">
        <w:rPr>
          <w:sz w:val="28"/>
          <w:szCs w:val="28"/>
        </w:rPr>
        <w:t>A szakdolgozat célja annak bemutatása, hogyan fejleszthető az analitikus gondolkodás a középiskolai matematikaoktatás során egy választott témakör példáján keresztül. A dolgozat kitér azokra a tanulói nehézségekre, amelyekkel a tanítás során gyakran találkozhatunk, és bemutat olyan tanórai módszereket és feladattípusokat, amelyek segítik a problémák lépésekre bontását és a következtetések tudatos kialakítását.</w:t>
      </w:r>
    </w:p>
    <w:p w14:paraId="7B3CB9D2" w14:textId="77777777" w:rsidR="005E7BBF" w:rsidRPr="005E7BBF" w:rsidRDefault="005E7BBF" w:rsidP="005E7BBF">
      <w:pPr>
        <w:pStyle w:val="Nincstrkz"/>
      </w:pPr>
    </w:p>
    <w:p w14:paraId="0D09026B" w14:textId="77777777" w:rsidR="003D081D" w:rsidRPr="003D081D" w:rsidRDefault="009C3399" w:rsidP="009E066B">
      <w:pPr>
        <w:pStyle w:val="Listaszerbekezds"/>
        <w:numPr>
          <w:ilvl w:val="0"/>
          <w:numId w:val="6"/>
        </w:numPr>
        <w:spacing w:after="0" w:line="240" w:lineRule="auto"/>
        <w:jc w:val="both"/>
        <w:rPr>
          <w:rFonts w:asciiTheme="majorHAnsi" w:eastAsia="Times New Roman" w:hAnsiTheme="majorHAnsi" w:cs="Times New Roman"/>
          <w:kern w:val="0"/>
          <w:sz w:val="28"/>
          <w:szCs w:val="28"/>
          <w:lang w:eastAsia="hu-HU"/>
          <w14:ligatures w14:val="none"/>
        </w:rPr>
      </w:pPr>
      <w:r w:rsidRPr="003D081D">
        <w:rPr>
          <w:b/>
          <w:bCs/>
          <w:sz w:val="28"/>
          <w:szCs w:val="28"/>
        </w:rPr>
        <w:t>Mesterséges intelligencia a</w:t>
      </w:r>
      <w:r w:rsidR="003D081D" w:rsidRPr="003D081D">
        <w:rPr>
          <w:b/>
          <w:bCs/>
          <w:sz w:val="28"/>
          <w:szCs w:val="28"/>
        </w:rPr>
        <w:t>lapú eszközök alkalmazása a függvények tanításában</w:t>
      </w:r>
      <w:r w:rsidRPr="003D081D">
        <w:rPr>
          <w:b/>
          <w:bCs/>
          <w:sz w:val="28"/>
          <w:szCs w:val="28"/>
        </w:rPr>
        <w:t xml:space="preserve"> </w:t>
      </w:r>
    </w:p>
    <w:p w14:paraId="1797B62C" w14:textId="77777777" w:rsidR="003D081D" w:rsidRPr="003D081D" w:rsidRDefault="003D081D" w:rsidP="003D081D">
      <w:pPr>
        <w:pStyle w:val="Listaszerbekezds"/>
        <w:spacing w:after="0" w:line="240" w:lineRule="auto"/>
        <w:jc w:val="both"/>
        <w:rPr>
          <w:rFonts w:asciiTheme="majorHAnsi" w:eastAsia="Times New Roman" w:hAnsiTheme="majorHAnsi" w:cs="Times New Roman"/>
          <w:kern w:val="0"/>
          <w:sz w:val="28"/>
          <w:szCs w:val="28"/>
          <w:lang w:eastAsia="hu-HU"/>
          <w14:ligatures w14:val="none"/>
        </w:rPr>
      </w:pPr>
    </w:p>
    <w:p w14:paraId="1DAC001F" w14:textId="64EDACBF" w:rsidR="003D081D" w:rsidRPr="003D081D" w:rsidRDefault="003D081D" w:rsidP="003D081D">
      <w:pPr>
        <w:pStyle w:val="Listaszerbekezds"/>
        <w:spacing w:after="0" w:line="240" w:lineRule="auto"/>
        <w:jc w:val="both"/>
        <w:rPr>
          <w:rFonts w:asciiTheme="majorHAnsi" w:eastAsia="Times New Roman" w:hAnsiTheme="majorHAnsi" w:cs="Times New Roman"/>
          <w:kern w:val="0"/>
          <w:sz w:val="28"/>
          <w:szCs w:val="28"/>
          <w:lang w:eastAsia="hu-HU"/>
          <w14:ligatures w14:val="none"/>
        </w:rPr>
      </w:pPr>
      <w:r w:rsidRPr="003D081D">
        <w:rPr>
          <w:rFonts w:asciiTheme="majorHAnsi" w:eastAsia="Times New Roman" w:hAnsiTheme="majorHAnsi" w:cs="Times New Roman"/>
          <w:kern w:val="0"/>
          <w:sz w:val="28"/>
          <w:szCs w:val="28"/>
          <w:lang w:eastAsia="hu-HU"/>
          <w14:ligatures w14:val="none"/>
        </w:rPr>
        <w:t>A szakdolgozat azt vizsgálja, hogyan alkalmazhatók mesterséges intelligencia alapú eszközök a függvények tanításában a középiskolai matematikaórákon. A dolgozat példákon keresztül elemzi az alkalmazás lehetőségeit és korlátait, különös tekintettel a tanulói gondolkodás támogatására.</w:t>
      </w:r>
    </w:p>
    <w:p w14:paraId="04756DCE" w14:textId="77777777" w:rsidR="003D081D" w:rsidRDefault="003D081D" w:rsidP="003D081D">
      <w:pPr>
        <w:pStyle w:val="Listaszerbekezds"/>
        <w:jc w:val="both"/>
        <w:rPr>
          <w:b/>
          <w:bCs/>
          <w:sz w:val="28"/>
          <w:szCs w:val="28"/>
        </w:rPr>
      </w:pPr>
    </w:p>
    <w:p w14:paraId="733C87CA" w14:textId="77777777" w:rsidR="005E7BBF" w:rsidRPr="005E7BBF" w:rsidRDefault="005E7BBF" w:rsidP="005E7BBF">
      <w:pPr>
        <w:pStyle w:val="Listaszerbekezds"/>
        <w:jc w:val="both"/>
        <w:rPr>
          <w:b/>
          <w:bCs/>
          <w:sz w:val="28"/>
          <w:szCs w:val="28"/>
        </w:rPr>
      </w:pPr>
    </w:p>
    <w:p w14:paraId="4C9687D8" w14:textId="45E64253" w:rsidR="003D081D" w:rsidRDefault="009C3399" w:rsidP="00316A38">
      <w:pPr>
        <w:pStyle w:val="Listaszerbekezds"/>
        <w:numPr>
          <w:ilvl w:val="0"/>
          <w:numId w:val="6"/>
        </w:numPr>
        <w:jc w:val="both"/>
        <w:rPr>
          <w:b/>
          <w:bCs/>
          <w:sz w:val="28"/>
          <w:szCs w:val="28"/>
        </w:rPr>
      </w:pPr>
      <w:r w:rsidRPr="009C3399">
        <w:rPr>
          <w:b/>
          <w:bCs/>
          <w:sz w:val="28"/>
          <w:szCs w:val="28"/>
        </w:rPr>
        <w:t xml:space="preserve">A matematikai csapatversenyek és jelentőségük a felső </w:t>
      </w:r>
      <w:proofErr w:type="spellStart"/>
      <w:r w:rsidRPr="009C3399">
        <w:rPr>
          <w:b/>
          <w:bCs/>
          <w:sz w:val="28"/>
          <w:szCs w:val="28"/>
        </w:rPr>
        <w:t>tagozatos</w:t>
      </w:r>
      <w:proofErr w:type="spellEnd"/>
      <w:r w:rsidRPr="009C3399">
        <w:rPr>
          <w:b/>
          <w:bCs/>
          <w:sz w:val="28"/>
          <w:szCs w:val="28"/>
        </w:rPr>
        <w:t xml:space="preserve"> tehetséggondozásban. </w:t>
      </w:r>
    </w:p>
    <w:p w14:paraId="21BB3FC6" w14:textId="77777777" w:rsidR="003D081D" w:rsidRDefault="003D081D" w:rsidP="003D081D">
      <w:pPr>
        <w:pStyle w:val="Listaszerbekezds"/>
        <w:jc w:val="both"/>
        <w:rPr>
          <w:b/>
          <w:bCs/>
          <w:sz w:val="28"/>
          <w:szCs w:val="28"/>
        </w:rPr>
      </w:pPr>
    </w:p>
    <w:p w14:paraId="13731CF7" w14:textId="2D8B450B" w:rsidR="009C3399" w:rsidRPr="003D081D" w:rsidRDefault="009C3399" w:rsidP="003D081D">
      <w:pPr>
        <w:pStyle w:val="Listaszerbekezds"/>
        <w:jc w:val="both"/>
        <w:rPr>
          <w:sz w:val="28"/>
          <w:szCs w:val="28"/>
        </w:rPr>
      </w:pPr>
      <w:r w:rsidRPr="003D081D">
        <w:rPr>
          <w:sz w:val="28"/>
          <w:szCs w:val="28"/>
        </w:rPr>
        <w:t>Bolyai Matematika Csapatverseny, Medve Szabadtéri Csapatverseny, Dürer Matematikaverseny, Kecske Kupa Csapatverseny</w:t>
      </w:r>
    </w:p>
    <w:p w14:paraId="75CAD00A" w14:textId="77777777" w:rsidR="009C3399" w:rsidRDefault="009C3399" w:rsidP="00316A38">
      <w:pPr>
        <w:ind w:left="708"/>
        <w:jc w:val="both"/>
        <w:rPr>
          <w:b/>
          <w:bCs/>
          <w:sz w:val="28"/>
          <w:szCs w:val="28"/>
        </w:rPr>
      </w:pPr>
    </w:p>
    <w:p w14:paraId="4393A922" w14:textId="3B827ACF" w:rsidR="00340E61" w:rsidRDefault="009C3399" w:rsidP="00316A38">
      <w:pPr>
        <w:jc w:val="both"/>
        <w:rPr>
          <w:b/>
          <w:bCs/>
          <w:sz w:val="32"/>
          <w:szCs w:val="32"/>
        </w:rPr>
      </w:pPr>
      <w:r w:rsidRPr="009C3399">
        <w:rPr>
          <w:b/>
          <w:bCs/>
          <w:sz w:val="32"/>
          <w:szCs w:val="32"/>
        </w:rPr>
        <w:t>Radeleczki Sándor</w:t>
      </w:r>
    </w:p>
    <w:p w14:paraId="76A9845B" w14:textId="439634E7" w:rsidR="009C3399" w:rsidRPr="005C2AAF" w:rsidRDefault="009C3399" w:rsidP="00316A38">
      <w:pPr>
        <w:pStyle w:val="Listaszerbekezds"/>
        <w:numPr>
          <w:ilvl w:val="0"/>
          <w:numId w:val="5"/>
        </w:numPr>
        <w:jc w:val="both"/>
        <w:rPr>
          <w:b/>
          <w:bCs/>
          <w:sz w:val="28"/>
          <w:szCs w:val="28"/>
        </w:rPr>
      </w:pPr>
      <w:r w:rsidRPr="005C2AAF">
        <w:rPr>
          <w:b/>
          <w:bCs/>
          <w:sz w:val="28"/>
          <w:szCs w:val="28"/>
        </w:rPr>
        <w:t>Relációk az iskolai matematika oktatásban</w:t>
      </w:r>
    </w:p>
    <w:p w14:paraId="604799A8" w14:textId="24D54085" w:rsidR="009C3399" w:rsidRDefault="009C3399" w:rsidP="00316A38">
      <w:pPr>
        <w:ind w:left="708" w:firstLine="60"/>
        <w:jc w:val="both"/>
        <w:rPr>
          <w:sz w:val="28"/>
          <w:szCs w:val="28"/>
        </w:rPr>
      </w:pPr>
      <w:r w:rsidRPr="009C3399">
        <w:rPr>
          <w:sz w:val="28"/>
          <w:szCs w:val="28"/>
        </w:rPr>
        <w:t xml:space="preserve">A matematikai ismeretek elsajátítása során az egyes tárgykörökben (geometria, algebra, számokkal kapcsolatos ismeretek) a felhasznált relációknak (párhuzamosság, hasonlóság, közös gyök, ugyanolyan maradékosztály) nagyon fontos szerepe van.  A különböző relációk </w:t>
      </w:r>
      <w:r w:rsidRPr="009C3399">
        <w:rPr>
          <w:sz w:val="28"/>
          <w:szCs w:val="28"/>
        </w:rPr>
        <w:lastRenderedPageBreak/>
        <w:t>vizuálisan jól reprezentálhatók és példákkal is jól szemléltethetők. A szakdolgozati feladat célja, hogy a középiskolás matematika tématerületein – például geometria, algebra, számhalmazok, koordinátageometria, elemezze, hogyan könnyítheti meg a bináris relációk használata a tanulók számára a matematikai fogalmak mélyebb megértését és a tanuló intuíciójának a fejlesztését.</w:t>
      </w:r>
    </w:p>
    <w:p w14:paraId="13E0632B" w14:textId="367E94AF" w:rsidR="00340E61" w:rsidRDefault="00340E61" w:rsidP="00340E61">
      <w:pPr>
        <w:pStyle w:val="Listaszerbekezds"/>
        <w:numPr>
          <w:ilvl w:val="0"/>
          <w:numId w:val="5"/>
        </w:num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Logikai feladatok matematika érettségi vizsgákon</w:t>
      </w:r>
    </w:p>
    <w:p w14:paraId="3C3F0E48" w14:textId="77777777" w:rsidR="00340E61" w:rsidRPr="00340E61" w:rsidRDefault="00340E61" w:rsidP="00340E61">
      <w:pPr>
        <w:pStyle w:val="Listaszerbekezds"/>
        <w:jc w:val="both"/>
        <w:rPr>
          <w:b/>
          <w:bCs/>
          <w:sz w:val="28"/>
          <w:szCs w:val="28"/>
        </w:rPr>
      </w:pPr>
    </w:p>
    <w:p w14:paraId="6D34754F" w14:textId="753DF4FA" w:rsidR="00340E61" w:rsidRDefault="00340E61" w:rsidP="00340E61">
      <w:pPr>
        <w:pStyle w:val="Listaszerbekezds"/>
        <w:jc w:val="both"/>
        <w:rPr>
          <w:sz w:val="28"/>
          <w:szCs w:val="28"/>
        </w:rPr>
      </w:pPr>
      <w:r w:rsidRPr="00340E61">
        <w:rPr>
          <w:sz w:val="28"/>
          <w:szCs w:val="28"/>
        </w:rPr>
        <w:t>Számos</w:t>
      </w:r>
      <w:r>
        <w:rPr>
          <w:sz w:val="28"/>
          <w:szCs w:val="28"/>
        </w:rPr>
        <w:t xml:space="preserve"> érettségi feladatsorban találunk logikai jellegű kérdéseket, amelyek oktatási háttere nem körvonalazódik élesen a középiskolás anyagban. Ezeknek a feladatoknak a tipizálása és osztályozása, a hátterükben meghúzódó logikai ismeretek és fogalmak feltárása és alkalmazása képezi a szakdolgozat témáját.</w:t>
      </w:r>
    </w:p>
    <w:p w14:paraId="44999F77" w14:textId="77777777" w:rsidR="00267045" w:rsidRDefault="00267045" w:rsidP="00340E61">
      <w:pPr>
        <w:pStyle w:val="Listaszerbekezds"/>
        <w:jc w:val="both"/>
        <w:rPr>
          <w:sz w:val="28"/>
          <w:szCs w:val="28"/>
        </w:rPr>
      </w:pPr>
    </w:p>
    <w:p w14:paraId="6902474C" w14:textId="0E266E27" w:rsidR="00267045" w:rsidRDefault="006C2D95" w:rsidP="00267045">
      <w:pPr>
        <w:pStyle w:val="Listaszerbekezds"/>
        <w:numPr>
          <w:ilvl w:val="0"/>
          <w:numId w:val="5"/>
        </w:num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Költészet és </w:t>
      </w:r>
      <w:r w:rsidR="00267045" w:rsidRPr="00267045">
        <w:rPr>
          <w:b/>
          <w:bCs/>
          <w:sz w:val="28"/>
          <w:szCs w:val="28"/>
        </w:rPr>
        <w:t>Matematik</w:t>
      </w:r>
      <w:r>
        <w:rPr>
          <w:b/>
          <w:bCs/>
          <w:sz w:val="28"/>
          <w:szCs w:val="28"/>
        </w:rPr>
        <w:t>a</w:t>
      </w:r>
    </w:p>
    <w:p w14:paraId="714D47F9" w14:textId="77777777" w:rsidR="00267045" w:rsidRDefault="00267045" w:rsidP="00267045">
      <w:pPr>
        <w:pStyle w:val="Listaszerbekezds"/>
        <w:jc w:val="both"/>
        <w:rPr>
          <w:b/>
          <w:bCs/>
          <w:sz w:val="28"/>
          <w:szCs w:val="28"/>
        </w:rPr>
      </w:pPr>
    </w:p>
    <w:p w14:paraId="21D8CD98" w14:textId="77B3ACF0" w:rsidR="006C2D95" w:rsidRPr="00267045" w:rsidRDefault="006C2D95" w:rsidP="006C2D95">
      <w:pPr>
        <w:pStyle w:val="Listaszerbekezds"/>
        <w:jc w:val="both"/>
        <w:rPr>
          <w:sz w:val="28"/>
          <w:szCs w:val="28"/>
        </w:rPr>
      </w:pPr>
      <w:r w:rsidRPr="006C2D95">
        <w:rPr>
          <w:sz w:val="28"/>
          <w:szCs w:val="28"/>
        </w:rPr>
        <w:t>A költészetet és a matematikát is a szemiotikai optimalizálás szabályozza, vagyis minimális kifejezéssel a maximális jelentés elérése.</w:t>
      </w:r>
      <w:r>
        <w:rPr>
          <w:sz w:val="28"/>
          <w:szCs w:val="28"/>
        </w:rPr>
        <w:t xml:space="preserve"> </w:t>
      </w:r>
      <w:r w:rsidRPr="006C2D95">
        <w:rPr>
          <w:sz w:val="28"/>
          <w:szCs w:val="28"/>
        </w:rPr>
        <w:t> </w:t>
      </w:r>
      <w:r>
        <w:rPr>
          <w:sz w:val="28"/>
          <w:szCs w:val="28"/>
        </w:rPr>
        <w:t>M</w:t>
      </w:r>
      <w:r w:rsidRPr="006C2D95">
        <w:rPr>
          <w:sz w:val="28"/>
          <w:szCs w:val="28"/>
        </w:rPr>
        <w:t>inden olvasó érzi, hogy az emberiség nagy költeményeit a gondolatok, a szuggesztiók rendkívüli sűrűségé jellemzi.</w:t>
      </w:r>
    </w:p>
    <w:p w14:paraId="6E70CAA4" w14:textId="5EA4BE1B" w:rsidR="00267045" w:rsidRDefault="00267045" w:rsidP="00267045">
      <w:pPr>
        <w:pStyle w:val="Listaszerbekezds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Már a középiskolás tananyagban </w:t>
      </w:r>
      <w:r w:rsidR="00713265">
        <w:rPr>
          <w:sz w:val="28"/>
          <w:szCs w:val="28"/>
        </w:rPr>
        <w:t>is felmerül</w:t>
      </w:r>
      <w:r>
        <w:rPr>
          <w:sz w:val="28"/>
          <w:szCs w:val="28"/>
        </w:rPr>
        <w:t xml:space="preserve"> az</w:t>
      </w:r>
      <w:r w:rsidR="00713265">
        <w:rPr>
          <w:sz w:val="28"/>
          <w:szCs w:val="28"/>
        </w:rPr>
        <w:t xml:space="preserve"> a jelenség</w:t>
      </w:r>
      <w:r>
        <w:rPr>
          <w:sz w:val="28"/>
          <w:szCs w:val="28"/>
        </w:rPr>
        <w:t>, hogy a matematikában, sok esetben egy fogalom egyszerre több jelentést is hordozhat, akárcsak a költészetben. Például egy elsőfokú egyenlet, je</w:t>
      </w:r>
      <w:r w:rsidR="000F5A6C">
        <w:rPr>
          <w:sz w:val="28"/>
          <w:szCs w:val="28"/>
        </w:rPr>
        <w:t>le</w:t>
      </w:r>
      <w:r>
        <w:rPr>
          <w:sz w:val="28"/>
          <w:szCs w:val="28"/>
        </w:rPr>
        <w:t xml:space="preserve">nthet egy elsőfokú függvényt, </w:t>
      </w:r>
      <w:r w:rsidR="000F5A6C">
        <w:rPr>
          <w:sz w:val="28"/>
          <w:szCs w:val="28"/>
        </w:rPr>
        <w:t>vagy leírhat egy síkbeli egyenest, vagy kifejezheti két mennyiség arányosságát. Hasonló jelenséggel találkozunk szögfüggvények vagy kombinatorikai fogalmak esetén. A dolgozat célja ilyen típusú összefüggések elemzése és ez által a tanulási folyamat megkönnyítése.</w:t>
      </w:r>
      <w:r w:rsidR="00713265">
        <w:rPr>
          <w:sz w:val="28"/>
          <w:szCs w:val="28"/>
        </w:rPr>
        <w:t xml:space="preserve"> Más párhuzamosságok keresése, a matematikai és lírái kifejezés között a dolgozat témájához illeszkedik.</w:t>
      </w:r>
      <w:r w:rsidR="006C2D95" w:rsidRPr="006C2D95">
        <w:rPr>
          <w:color w:val="000000"/>
          <w:sz w:val="27"/>
          <w:szCs w:val="27"/>
          <w:shd w:val="clear" w:color="auto" w:fill="FFFFFF"/>
        </w:rPr>
        <w:t xml:space="preserve"> </w:t>
      </w:r>
      <w:r w:rsidR="006C2D95" w:rsidRPr="006C2D95">
        <w:rPr>
          <w:sz w:val="28"/>
          <w:szCs w:val="28"/>
        </w:rPr>
        <w:t>A matematikai nyelv – legalábbis elméletben – végtelen szinonima</w:t>
      </w:r>
      <w:r w:rsidR="006C2D95">
        <w:rPr>
          <w:sz w:val="28"/>
          <w:szCs w:val="28"/>
        </w:rPr>
        <w:t xml:space="preserve"> </w:t>
      </w:r>
      <w:r w:rsidR="006C2D95" w:rsidRPr="006C2D95">
        <w:rPr>
          <w:sz w:val="28"/>
          <w:szCs w:val="28"/>
        </w:rPr>
        <w:t xml:space="preserve">lehetőséget enged meg. Bármely matematikai bizonyítás kihasználja, hogy ugyanazt a dolgot </w:t>
      </w:r>
      <w:r w:rsidR="006E3B22">
        <w:rPr>
          <w:sz w:val="28"/>
          <w:szCs w:val="28"/>
        </w:rPr>
        <w:t xml:space="preserve">több </w:t>
      </w:r>
      <w:r w:rsidR="006C2D95" w:rsidRPr="006C2D95">
        <w:rPr>
          <w:sz w:val="28"/>
          <w:szCs w:val="28"/>
        </w:rPr>
        <w:t>különböző</w:t>
      </w:r>
      <w:r w:rsidR="006E3B22">
        <w:rPr>
          <w:sz w:val="28"/>
          <w:szCs w:val="28"/>
        </w:rPr>
        <w:t xml:space="preserve"> módon</w:t>
      </w:r>
      <w:r w:rsidR="006C2D95" w:rsidRPr="006C2D95">
        <w:rPr>
          <w:sz w:val="28"/>
          <w:szCs w:val="28"/>
        </w:rPr>
        <w:t xml:space="preserve"> lehet kifejezni</w:t>
      </w:r>
      <w:r w:rsidR="006C2D95">
        <w:rPr>
          <w:sz w:val="28"/>
          <w:szCs w:val="28"/>
        </w:rPr>
        <w:t>.</w:t>
      </w:r>
    </w:p>
    <w:p w14:paraId="32A96FB6" w14:textId="77777777" w:rsidR="009C3399" w:rsidRPr="009C3399" w:rsidRDefault="009C3399" w:rsidP="00316A38">
      <w:pPr>
        <w:jc w:val="both"/>
        <w:rPr>
          <w:b/>
          <w:bCs/>
          <w:sz w:val="32"/>
          <w:szCs w:val="32"/>
        </w:rPr>
      </w:pPr>
    </w:p>
    <w:p w14:paraId="56D6214A" w14:textId="1864F57C" w:rsidR="009C3399" w:rsidRDefault="005C2AAF" w:rsidP="00316A38">
      <w:pPr>
        <w:jc w:val="both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Fegyverneki Sándor</w:t>
      </w:r>
    </w:p>
    <w:p w14:paraId="4A6BEF88" w14:textId="77777777" w:rsidR="005C2AAF" w:rsidRPr="005C2AAF" w:rsidRDefault="005C2AAF" w:rsidP="00316A38">
      <w:pPr>
        <w:ind w:left="708"/>
        <w:jc w:val="both"/>
        <w:rPr>
          <w:sz w:val="28"/>
          <w:szCs w:val="28"/>
        </w:rPr>
      </w:pPr>
      <w:r w:rsidRPr="005C2AAF">
        <w:rPr>
          <w:sz w:val="28"/>
          <w:szCs w:val="28"/>
        </w:rPr>
        <w:lastRenderedPageBreak/>
        <w:t xml:space="preserve">1. </w:t>
      </w:r>
      <w:r w:rsidRPr="005C2AAF">
        <w:rPr>
          <w:b/>
          <w:bCs/>
          <w:sz w:val="28"/>
          <w:szCs w:val="28"/>
        </w:rPr>
        <w:t>Véletlen halmazok generálása</w:t>
      </w:r>
      <w:r w:rsidRPr="005C2AAF">
        <w:rPr>
          <w:sz w:val="28"/>
          <w:szCs w:val="28"/>
        </w:rPr>
        <w:t>. Születésnap probléma, lottó számok egyezése. Hogyan lehet véletlen permutációt vagy kombinációt készíteni. Általános leírás és szemléletes bemutatás.</w:t>
      </w:r>
    </w:p>
    <w:p w14:paraId="29D11D15" w14:textId="77777777" w:rsidR="005C2AAF" w:rsidRPr="005C2AAF" w:rsidRDefault="005C2AAF" w:rsidP="00316A38">
      <w:pPr>
        <w:ind w:left="708"/>
        <w:jc w:val="both"/>
        <w:rPr>
          <w:sz w:val="28"/>
          <w:szCs w:val="28"/>
        </w:rPr>
      </w:pPr>
      <w:r w:rsidRPr="005C2AAF">
        <w:rPr>
          <w:sz w:val="28"/>
          <w:szCs w:val="28"/>
        </w:rPr>
        <w:t xml:space="preserve">2. </w:t>
      </w:r>
      <w:r w:rsidRPr="005C2AAF">
        <w:rPr>
          <w:b/>
          <w:bCs/>
          <w:sz w:val="28"/>
          <w:szCs w:val="28"/>
        </w:rPr>
        <w:t>Alapvető valószínűségszámítási tételek szemléltetése középiskolai diákoknak:</w:t>
      </w:r>
      <w:r w:rsidRPr="005C2AAF">
        <w:rPr>
          <w:sz w:val="28"/>
          <w:szCs w:val="28"/>
        </w:rPr>
        <w:t xml:space="preserve"> Relatív gyakoriság. Nagy számok törvényei. Központi határeloszlás-tételek. Pl. Galton-deszka. Poisson folyamat.</w:t>
      </w:r>
    </w:p>
    <w:p w14:paraId="56557EF3" w14:textId="77777777" w:rsidR="005C2AAF" w:rsidRPr="005C2AAF" w:rsidRDefault="005C2AAF" w:rsidP="00316A38">
      <w:pPr>
        <w:ind w:left="708"/>
        <w:jc w:val="both"/>
        <w:rPr>
          <w:sz w:val="28"/>
          <w:szCs w:val="28"/>
        </w:rPr>
      </w:pPr>
      <w:r w:rsidRPr="005C2AAF">
        <w:rPr>
          <w:sz w:val="28"/>
          <w:szCs w:val="28"/>
        </w:rPr>
        <w:t xml:space="preserve">3. </w:t>
      </w:r>
      <w:r w:rsidRPr="005C2AAF">
        <w:rPr>
          <w:b/>
          <w:bCs/>
          <w:sz w:val="28"/>
          <w:szCs w:val="28"/>
        </w:rPr>
        <w:t>Adatok szemléletes feldolgozása</w:t>
      </w:r>
      <w:r w:rsidRPr="005C2AAF">
        <w:rPr>
          <w:sz w:val="28"/>
          <w:szCs w:val="28"/>
        </w:rPr>
        <w:t>: Alapstatisztikák leírása. Diagram típusok és használatuk középiskolában.</w:t>
      </w:r>
    </w:p>
    <w:p w14:paraId="28F425B1" w14:textId="77777777" w:rsidR="005C2AAF" w:rsidRDefault="005C2AAF" w:rsidP="00316A38">
      <w:pPr>
        <w:ind w:left="708"/>
        <w:jc w:val="both"/>
        <w:rPr>
          <w:sz w:val="28"/>
          <w:szCs w:val="28"/>
        </w:rPr>
      </w:pPr>
      <w:r w:rsidRPr="005C2AAF">
        <w:rPr>
          <w:sz w:val="28"/>
          <w:szCs w:val="28"/>
        </w:rPr>
        <w:t xml:space="preserve">4. </w:t>
      </w:r>
      <w:r w:rsidRPr="005C2AAF">
        <w:rPr>
          <w:b/>
          <w:bCs/>
          <w:sz w:val="28"/>
          <w:szCs w:val="28"/>
        </w:rPr>
        <w:t>Mennyi hal van a tóban?</w:t>
      </w:r>
      <w:r w:rsidRPr="005C2AAF">
        <w:rPr>
          <w:sz w:val="28"/>
          <w:szCs w:val="28"/>
        </w:rPr>
        <w:t xml:space="preserve"> Alapvető becslések és tulajdonságaik. Melyiket válasszuk? Hogyan döntsünk? Hibák korrigálása.</w:t>
      </w:r>
    </w:p>
    <w:p w14:paraId="4C1409F6" w14:textId="77777777" w:rsidR="00CF2013" w:rsidRDefault="00CF2013" w:rsidP="00316A38">
      <w:pPr>
        <w:ind w:left="708"/>
        <w:jc w:val="both"/>
        <w:rPr>
          <w:sz w:val="28"/>
          <w:szCs w:val="28"/>
        </w:rPr>
      </w:pPr>
    </w:p>
    <w:p w14:paraId="1D602FE4" w14:textId="62C99A8C" w:rsidR="00CF2013" w:rsidRDefault="00CF2013" w:rsidP="00316A38">
      <w:pPr>
        <w:jc w:val="both"/>
        <w:rPr>
          <w:b/>
          <w:bCs/>
          <w:sz w:val="32"/>
          <w:szCs w:val="32"/>
        </w:rPr>
      </w:pPr>
      <w:r w:rsidRPr="00CF2013">
        <w:rPr>
          <w:b/>
          <w:bCs/>
          <w:sz w:val="32"/>
          <w:szCs w:val="32"/>
        </w:rPr>
        <w:t>Túri József</w:t>
      </w:r>
    </w:p>
    <w:p w14:paraId="5020BFA4" w14:textId="474FF00E" w:rsidR="000363AF" w:rsidRPr="000363AF" w:rsidRDefault="000363AF" w:rsidP="000363AF">
      <w:pPr>
        <w:pStyle w:val="Listaszerbekezds"/>
        <w:numPr>
          <w:ilvl w:val="0"/>
          <w:numId w:val="11"/>
        </w:numPr>
        <w:jc w:val="both"/>
        <w:rPr>
          <w:b/>
          <w:bCs/>
          <w:sz w:val="32"/>
          <w:szCs w:val="32"/>
        </w:rPr>
      </w:pPr>
      <w:r w:rsidRPr="000363AF">
        <w:rPr>
          <w:b/>
          <w:bCs/>
          <w:sz w:val="32"/>
          <w:szCs w:val="32"/>
        </w:rPr>
        <w:t xml:space="preserve">Georg Friedrich Bernhard </w:t>
      </w:r>
      <w:proofErr w:type="spellStart"/>
      <w:r w:rsidRPr="000363AF">
        <w:rPr>
          <w:b/>
          <w:bCs/>
          <w:sz w:val="32"/>
          <w:szCs w:val="32"/>
        </w:rPr>
        <w:t>Riemann</w:t>
      </w:r>
      <w:proofErr w:type="spellEnd"/>
      <w:r w:rsidRPr="000363AF">
        <w:rPr>
          <w:b/>
          <w:bCs/>
          <w:sz w:val="32"/>
          <w:szCs w:val="32"/>
        </w:rPr>
        <w:t xml:space="preserve"> élete és munkássága,</w:t>
      </w:r>
    </w:p>
    <w:p w14:paraId="1364D511" w14:textId="77777777" w:rsidR="000363AF" w:rsidRPr="000363AF" w:rsidRDefault="000363AF" w:rsidP="000363AF">
      <w:pPr>
        <w:numPr>
          <w:ilvl w:val="0"/>
          <w:numId w:val="11"/>
        </w:numPr>
        <w:jc w:val="both"/>
        <w:rPr>
          <w:b/>
          <w:bCs/>
          <w:sz w:val="32"/>
          <w:szCs w:val="32"/>
        </w:rPr>
      </w:pPr>
      <w:r w:rsidRPr="000363AF">
        <w:rPr>
          <w:b/>
          <w:bCs/>
          <w:sz w:val="32"/>
          <w:szCs w:val="32"/>
        </w:rPr>
        <w:t>Niels Henrik Abel élete és munkássága,</w:t>
      </w:r>
    </w:p>
    <w:p w14:paraId="1E4EA287" w14:textId="77777777" w:rsidR="000363AF" w:rsidRPr="000363AF" w:rsidRDefault="000363AF" w:rsidP="000363AF">
      <w:pPr>
        <w:numPr>
          <w:ilvl w:val="0"/>
          <w:numId w:val="11"/>
        </w:numPr>
        <w:jc w:val="both"/>
        <w:rPr>
          <w:b/>
          <w:bCs/>
          <w:sz w:val="32"/>
          <w:szCs w:val="32"/>
        </w:rPr>
      </w:pPr>
      <w:proofErr w:type="spellStart"/>
      <w:r w:rsidRPr="000363AF">
        <w:rPr>
          <w:b/>
          <w:bCs/>
          <w:sz w:val="32"/>
          <w:szCs w:val="32"/>
        </w:rPr>
        <w:t>Évariste</w:t>
      </w:r>
      <w:proofErr w:type="spellEnd"/>
      <w:r w:rsidRPr="000363AF">
        <w:rPr>
          <w:b/>
          <w:bCs/>
          <w:sz w:val="32"/>
          <w:szCs w:val="32"/>
        </w:rPr>
        <w:t xml:space="preserve"> </w:t>
      </w:r>
      <w:proofErr w:type="spellStart"/>
      <w:r w:rsidRPr="000363AF">
        <w:rPr>
          <w:b/>
          <w:bCs/>
          <w:sz w:val="32"/>
          <w:szCs w:val="32"/>
        </w:rPr>
        <w:t>Galois</w:t>
      </w:r>
      <w:proofErr w:type="spellEnd"/>
      <w:r w:rsidRPr="000363AF">
        <w:rPr>
          <w:b/>
          <w:bCs/>
          <w:sz w:val="32"/>
          <w:szCs w:val="32"/>
        </w:rPr>
        <w:t xml:space="preserve"> élete és munkássága,</w:t>
      </w:r>
    </w:p>
    <w:p w14:paraId="49BDD51B" w14:textId="42CD9C11" w:rsidR="000363AF" w:rsidRDefault="000363AF" w:rsidP="000363AF">
      <w:pPr>
        <w:numPr>
          <w:ilvl w:val="0"/>
          <w:numId w:val="11"/>
        </w:numPr>
        <w:jc w:val="both"/>
        <w:rPr>
          <w:b/>
          <w:bCs/>
          <w:sz w:val="32"/>
          <w:szCs w:val="32"/>
        </w:rPr>
      </w:pPr>
      <w:r w:rsidRPr="000363AF">
        <w:rPr>
          <w:b/>
          <w:bCs/>
          <w:sz w:val="32"/>
          <w:szCs w:val="32"/>
        </w:rPr>
        <w:t>A statisztika tanítása a középiskolában</w:t>
      </w:r>
    </w:p>
    <w:p w14:paraId="6CDE0E43" w14:textId="17F68B57" w:rsidR="00F153F4" w:rsidRPr="00F153F4" w:rsidRDefault="00F153F4" w:rsidP="00F153F4">
      <w:pPr>
        <w:pStyle w:val="Listaszerbekezds"/>
        <w:spacing w:after="0" w:line="240" w:lineRule="auto"/>
        <w:ind w:left="644"/>
        <w:rPr>
          <w:rFonts w:ascii="Times New Roman" w:eastAsia="Times New Roman" w:hAnsi="Times New Roman" w:cs="Times New Roman"/>
          <w:kern w:val="0"/>
          <w:sz w:val="28"/>
          <w:szCs w:val="28"/>
          <w:lang w:eastAsia="hu-HU"/>
          <w14:ligatures w14:val="none"/>
        </w:rPr>
      </w:pPr>
      <w:r w:rsidRPr="00F153F4">
        <w:rPr>
          <w:rFonts w:ascii="Aptos" w:eastAsia="Times New Roman" w:hAnsi="Aptos" w:cs="Times New Roman"/>
          <w:color w:val="000000"/>
          <w:kern w:val="0"/>
          <w:sz w:val="28"/>
          <w:szCs w:val="28"/>
          <w:lang w:eastAsia="hu-HU"/>
          <w14:ligatures w14:val="none"/>
        </w:rPr>
        <w:t>A szakdolgozatban egyrészt bemutatásra kerülnek a középiskolában tanításra kerülő statisztikai anyagrészek (átlagok, osztályba sorolás stb.), másrészt némi kitekintést ad arra, hogy hogyan illeszthetők be ezek az ismeretek később az egyetemes statisztikai ismeretek tárházába.</w:t>
      </w:r>
    </w:p>
    <w:p w14:paraId="5E0A4A03" w14:textId="77777777" w:rsidR="00F153F4" w:rsidRPr="000363AF" w:rsidRDefault="00F153F4" w:rsidP="00F153F4">
      <w:pPr>
        <w:ind w:left="644"/>
        <w:jc w:val="both"/>
        <w:rPr>
          <w:b/>
          <w:bCs/>
          <w:sz w:val="32"/>
          <w:szCs w:val="32"/>
        </w:rPr>
      </w:pPr>
    </w:p>
    <w:p w14:paraId="12A55244" w14:textId="4A308791" w:rsidR="000363AF" w:rsidRDefault="000363AF" w:rsidP="000363AF">
      <w:pPr>
        <w:numPr>
          <w:ilvl w:val="0"/>
          <w:numId w:val="11"/>
        </w:numPr>
        <w:jc w:val="both"/>
        <w:rPr>
          <w:b/>
          <w:bCs/>
          <w:sz w:val="32"/>
          <w:szCs w:val="32"/>
        </w:rPr>
      </w:pPr>
      <w:r w:rsidRPr="000363AF">
        <w:rPr>
          <w:b/>
          <w:bCs/>
          <w:sz w:val="32"/>
          <w:szCs w:val="32"/>
        </w:rPr>
        <w:t>A valószínűségszámítás tanítása a középiskolában</w:t>
      </w:r>
    </w:p>
    <w:p w14:paraId="00262BBE" w14:textId="1B53F310" w:rsidR="00F153F4" w:rsidRPr="00F153F4" w:rsidRDefault="00F153F4" w:rsidP="00F153F4">
      <w:pPr>
        <w:pStyle w:val="Listaszerbekezds"/>
        <w:spacing w:after="0" w:line="240" w:lineRule="auto"/>
        <w:ind w:left="644"/>
        <w:rPr>
          <w:rFonts w:ascii="Times New Roman" w:eastAsia="Times New Roman" w:hAnsi="Times New Roman" w:cs="Times New Roman"/>
          <w:kern w:val="0"/>
          <w:sz w:val="28"/>
          <w:szCs w:val="28"/>
          <w:lang w:eastAsia="hu-HU"/>
          <w14:ligatures w14:val="none"/>
        </w:rPr>
      </w:pPr>
      <w:r w:rsidRPr="00F153F4">
        <w:rPr>
          <w:rFonts w:ascii="Aptos" w:eastAsia="Times New Roman" w:hAnsi="Aptos" w:cs="Times New Roman"/>
          <w:color w:val="000000"/>
          <w:kern w:val="0"/>
          <w:sz w:val="28"/>
          <w:szCs w:val="28"/>
          <w:lang w:eastAsia="hu-HU"/>
          <w14:ligatures w14:val="none"/>
        </w:rPr>
        <w:t>A szakdolgozatban egyrészt bemutatásra kerülnek a középiskolában tanításra kerülő valószínűségszámítási anyagrészek (átlagok, osztályba sorolás gyakoriság stb.), másrészt némi kitekintést ad arra, hogy hogyan illeszthetők be ezek az ismeretek később az egyetemes statisztikai ismeretek tárházába. A szakdolgozat mottója lehet: a véletlen birodalmában már nem a véletlen uralkodik.</w:t>
      </w:r>
    </w:p>
    <w:p w14:paraId="5EE0388B" w14:textId="77777777" w:rsidR="00F153F4" w:rsidRPr="000363AF" w:rsidRDefault="00F153F4" w:rsidP="00F153F4">
      <w:pPr>
        <w:ind w:left="644"/>
        <w:jc w:val="both"/>
        <w:rPr>
          <w:b/>
          <w:bCs/>
          <w:sz w:val="32"/>
          <w:szCs w:val="32"/>
        </w:rPr>
      </w:pPr>
    </w:p>
    <w:p w14:paraId="6B51ABEE" w14:textId="1A1F03CE" w:rsidR="000363AF" w:rsidRPr="00F153F4" w:rsidRDefault="000363AF" w:rsidP="000363AF">
      <w:pPr>
        <w:numPr>
          <w:ilvl w:val="0"/>
          <w:numId w:val="11"/>
        </w:numPr>
        <w:jc w:val="both"/>
        <w:rPr>
          <w:b/>
          <w:bCs/>
          <w:sz w:val="32"/>
          <w:szCs w:val="32"/>
        </w:rPr>
      </w:pPr>
      <w:r w:rsidRPr="000363AF">
        <w:rPr>
          <w:b/>
          <w:bCs/>
          <w:sz w:val="32"/>
          <w:szCs w:val="32"/>
        </w:rPr>
        <w:lastRenderedPageBreak/>
        <w:t xml:space="preserve">A Schweitzer Miklós Matematikai Emlékverseny néhány </w:t>
      </w:r>
      <w:r w:rsidRPr="00F153F4">
        <w:rPr>
          <w:b/>
          <w:bCs/>
          <w:sz w:val="32"/>
          <w:szCs w:val="32"/>
        </w:rPr>
        <w:t>feladatának feldolgozása</w:t>
      </w:r>
    </w:p>
    <w:p w14:paraId="717E88F7" w14:textId="6A7B241E" w:rsidR="00F153F4" w:rsidRPr="00F153F4" w:rsidRDefault="00F153F4" w:rsidP="00F153F4">
      <w:pPr>
        <w:pStyle w:val="Listaszerbekezds"/>
        <w:spacing w:after="0" w:line="257" w:lineRule="atLeast"/>
        <w:ind w:left="644"/>
        <w:jc w:val="both"/>
        <w:textAlignment w:val="baseline"/>
        <w:rPr>
          <w:rFonts w:ascii="Aptos" w:eastAsia="Times New Roman" w:hAnsi="Aptos" w:cs="Times New Roman"/>
          <w:color w:val="000000"/>
          <w:kern w:val="0"/>
          <w:sz w:val="28"/>
          <w:szCs w:val="28"/>
          <w:lang w:eastAsia="hu-HU"/>
          <w14:ligatures w14:val="none"/>
        </w:rPr>
      </w:pPr>
      <w:r w:rsidRPr="00F153F4">
        <w:rPr>
          <w:rFonts w:ascii="Aptos" w:eastAsia="Times New Roman" w:hAnsi="Aptos" w:cs="Times New Roman"/>
          <w:color w:val="000000"/>
          <w:kern w:val="0"/>
          <w:sz w:val="28"/>
          <w:szCs w:val="28"/>
          <w:lang w:eastAsia="hu-HU"/>
          <w14:ligatures w14:val="none"/>
        </w:rPr>
        <w:t>A szakdolgozatban először bemutatásra kerül a Schweitzer Miklós Matematikai Emlékverseny története. Ezután olyan feladatok kiválasztása és bemutatása történik a szakdolgozatban a versenyről, amelyek elemi módon megoldhatók és egy középiskolás számára érthetők lehetnek.</w:t>
      </w:r>
    </w:p>
    <w:p w14:paraId="296392AC" w14:textId="77777777" w:rsidR="00251E15" w:rsidRDefault="00251E15" w:rsidP="00316A38">
      <w:pPr>
        <w:jc w:val="both"/>
        <w:rPr>
          <w:b/>
          <w:bCs/>
          <w:sz w:val="32"/>
          <w:szCs w:val="32"/>
        </w:rPr>
      </w:pPr>
    </w:p>
    <w:p w14:paraId="68842EDB" w14:textId="761348FA" w:rsidR="00316A38" w:rsidRPr="00101813" w:rsidRDefault="009507F4" w:rsidP="00101813">
      <w:pPr>
        <w:jc w:val="both"/>
        <w:rPr>
          <w:b/>
          <w:bCs/>
          <w:sz w:val="32"/>
          <w:szCs w:val="32"/>
        </w:rPr>
      </w:pPr>
      <w:r w:rsidRPr="00316A38">
        <w:rPr>
          <w:b/>
          <w:bCs/>
          <w:sz w:val="32"/>
          <w:szCs w:val="32"/>
        </w:rPr>
        <w:t>Lengyelné Szilágyi Szilvia</w:t>
      </w:r>
    </w:p>
    <w:p w14:paraId="32068238" w14:textId="77777777" w:rsidR="00316A38" w:rsidRPr="00316A38" w:rsidRDefault="00316A38" w:rsidP="00316A38">
      <w:pPr>
        <w:pStyle w:val="Listaszerbekezds"/>
        <w:numPr>
          <w:ilvl w:val="0"/>
          <w:numId w:val="8"/>
        </w:numPr>
        <w:jc w:val="both"/>
        <w:rPr>
          <w:sz w:val="28"/>
          <w:szCs w:val="28"/>
        </w:rPr>
      </w:pPr>
      <w:r w:rsidRPr="00316A38">
        <w:rPr>
          <w:b/>
          <w:bCs/>
          <w:sz w:val="28"/>
          <w:szCs w:val="28"/>
        </w:rPr>
        <w:t>Matematika és művészet</w:t>
      </w:r>
    </w:p>
    <w:p w14:paraId="28528012" w14:textId="5565DD7D" w:rsidR="00316A38" w:rsidRPr="00316A38" w:rsidRDefault="00316A38" w:rsidP="00101813">
      <w:pPr>
        <w:ind w:left="708"/>
        <w:jc w:val="both"/>
        <w:rPr>
          <w:sz w:val="28"/>
          <w:szCs w:val="28"/>
        </w:rPr>
      </w:pPr>
      <w:r w:rsidRPr="00316A38">
        <w:rPr>
          <w:sz w:val="28"/>
          <w:szCs w:val="28"/>
        </w:rPr>
        <w:t>A matematika és a művészet látszólag eltérő területek, mégis számos közös vonás fűzi össze őket. A geometriai formák, a szimmetria és a fraktálok nemcsak a matematikai fogalmak szerves részei, hanem elengedhetetlen elemei a vizuális művészeti kifejezésnek is. A szakdolgozati feladat célja, hogy feltárja a matematika és a művészet közötti szoros kapcsolatokat a középiskolai matematikai tananyag kapcsán. Ezen kapcsolatok elemzése során célszerű kitérni a matematikai elvek művészeti megjelenésére és a művészeti alkotások matematikai értelmezésére egyaránt.</w:t>
      </w:r>
    </w:p>
    <w:p w14:paraId="00080B69" w14:textId="77777777" w:rsidR="00316A38" w:rsidRPr="00316A38" w:rsidRDefault="00316A38" w:rsidP="00316A38">
      <w:pPr>
        <w:pStyle w:val="Listaszerbekezds"/>
        <w:numPr>
          <w:ilvl w:val="0"/>
          <w:numId w:val="8"/>
        </w:numPr>
        <w:jc w:val="both"/>
        <w:rPr>
          <w:sz w:val="28"/>
          <w:szCs w:val="28"/>
        </w:rPr>
      </w:pPr>
      <w:r w:rsidRPr="00316A38">
        <w:rPr>
          <w:b/>
          <w:bCs/>
          <w:sz w:val="28"/>
          <w:szCs w:val="28"/>
        </w:rPr>
        <w:t>Didaktikai játékok a matematika oktatásában</w:t>
      </w:r>
    </w:p>
    <w:p w14:paraId="55158175" w14:textId="418DB231" w:rsidR="00316A38" w:rsidRPr="00316A38" w:rsidRDefault="00316A38" w:rsidP="00101813">
      <w:pPr>
        <w:ind w:left="708"/>
        <w:jc w:val="both"/>
        <w:rPr>
          <w:sz w:val="28"/>
          <w:szCs w:val="28"/>
        </w:rPr>
      </w:pPr>
      <w:r w:rsidRPr="00316A38">
        <w:rPr>
          <w:sz w:val="28"/>
          <w:szCs w:val="28"/>
        </w:rPr>
        <w:t xml:space="preserve">A didaktikai játékok kiemelkedő szerepet játszanak a matematika oktatásában, mivel ezek </w:t>
      </w:r>
      <w:proofErr w:type="spellStart"/>
      <w:r w:rsidRPr="00316A38">
        <w:rPr>
          <w:sz w:val="28"/>
          <w:szCs w:val="28"/>
        </w:rPr>
        <w:t>élményszerűen</w:t>
      </w:r>
      <w:proofErr w:type="spellEnd"/>
      <w:r w:rsidRPr="00316A38">
        <w:rPr>
          <w:sz w:val="28"/>
          <w:szCs w:val="28"/>
        </w:rPr>
        <w:t xml:space="preserve"> segítik a tanulók matematikai készségeinek fejlesztését. A játékok alkalmazása nemcsak a tanulás hatékonyságát növeli, hanem a tanulók motivációját és érdeklődését is fokozza a tantárgy iránt. A szakdolgozat célja, hogy bemutassa a didaktikai játékok különböző típusait, valamint azok pedagógiai előnyeit, különös figyelmet fordítva a motiváció, a problémamegoldó képesség, a logikai gondolkodás és a kritikai készségek fejlesztésére. A jó gyakorlatok tanulmányozása után célszerű saját fejlesztésű matematikai didaktikai játékot létrehozni és </w:t>
      </w:r>
      <w:proofErr w:type="spellStart"/>
      <w:r w:rsidRPr="00316A38">
        <w:rPr>
          <w:sz w:val="28"/>
          <w:szCs w:val="28"/>
        </w:rPr>
        <w:t>tantermi</w:t>
      </w:r>
      <w:proofErr w:type="spellEnd"/>
      <w:r w:rsidRPr="00316A38">
        <w:rPr>
          <w:sz w:val="28"/>
          <w:szCs w:val="28"/>
        </w:rPr>
        <w:t xml:space="preserve"> környezetben tesztelni.</w:t>
      </w:r>
    </w:p>
    <w:p w14:paraId="35143C7F" w14:textId="77777777" w:rsidR="00316A38" w:rsidRPr="00316A38" w:rsidRDefault="00316A38" w:rsidP="00316A38">
      <w:pPr>
        <w:pStyle w:val="Listaszerbekezds"/>
        <w:numPr>
          <w:ilvl w:val="0"/>
          <w:numId w:val="8"/>
        </w:numPr>
        <w:jc w:val="both"/>
        <w:rPr>
          <w:sz w:val="28"/>
          <w:szCs w:val="28"/>
        </w:rPr>
      </w:pPr>
      <w:r w:rsidRPr="00316A38">
        <w:rPr>
          <w:b/>
          <w:bCs/>
          <w:sz w:val="28"/>
          <w:szCs w:val="28"/>
        </w:rPr>
        <w:t>A digitális technológia szerepe a matematika oktatásában</w:t>
      </w:r>
    </w:p>
    <w:p w14:paraId="6461A98E" w14:textId="0749D248" w:rsidR="00316A38" w:rsidRDefault="00316A38" w:rsidP="00316A38">
      <w:pPr>
        <w:ind w:left="708"/>
        <w:jc w:val="both"/>
        <w:rPr>
          <w:sz w:val="28"/>
          <w:szCs w:val="28"/>
        </w:rPr>
      </w:pPr>
      <w:r w:rsidRPr="00316A38">
        <w:rPr>
          <w:sz w:val="28"/>
          <w:szCs w:val="28"/>
        </w:rPr>
        <w:t xml:space="preserve">A digitális eszközök és alkalmazások egyre jelentősebb szerepet játszanak a matematika oktatásában. Az interaktív platformok, mint </w:t>
      </w:r>
      <w:r w:rsidRPr="00316A38">
        <w:rPr>
          <w:sz w:val="28"/>
          <w:szCs w:val="28"/>
        </w:rPr>
        <w:lastRenderedPageBreak/>
        <w:t xml:space="preserve">például a </w:t>
      </w:r>
      <w:proofErr w:type="spellStart"/>
      <w:r w:rsidRPr="00316A38">
        <w:rPr>
          <w:sz w:val="28"/>
          <w:szCs w:val="28"/>
        </w:rPr>
        <w:t>GeoGebra</w:t>
      </w:r>
      <w:proofErr w:type="spellEnd"/>
      <w:r w:rsidRPr="00316A38">
        <w:rPr>
          <w:sz w:val="28"/>
          <w:szCs w:val="28"/>
        </w:rPr>
        <w:t xml:space="preserve"> és a </w:t>
      </w:r>
      <w:proofErr w:type="spellStart"/>
      <w:r w:rsidRPr="00316A38">
        <w:rPr>
          <w:sz w:val="28"/>
          <w:szCs w:val="28"/>
        </w:rPr>
        <w:t>Desmos</w:t>
      </w:r>
      <w:proofErr w:type="spellEnd"/>
      <w:r w:rsidRPr="00316A38">
        <w:rPr>
          <w:sz w:val="28"/>
          <w:szCs w:val="28"/>
        </w:rPr>
        <w:t xml:space="preserve">, lehetővé teszik a tanulók számára, hogy vizuálisan fedezzék fel a matematikai fogalmakat. Ezek a digitális megoldások személyre szabott tanulási élményeket kínálnak, lehetőséget adva a diákoknak, hogy saját tempójukban haladjanak. Azonnali visszajelzés biztosítása segíti a hibák gyors korrigálását, elősegítve a tanulást. A digitális környezetben lehetőség nyílik kooperatív tanulásra is, ahol a diákok együtt dolgozhatnak és megoszthatják tapasztalataikat. A szakdolgozati feladat célja a szakirodalom és a rendelkezésre álló kidolgozott tananyagok tanulmányozása után szabadon választott témához digitális technológiát használó új tananyag kidolgozása, finomhangolása, majd </w:t>
      </w:r>
      <w:r w:rsidR="00F153F4" w:rsidRPr="00316A38">
        <w:rPr>
          <w:sz w:val="28"/>
          <w:szCs w:val="28"/>
        </w:rPr>
        <w:t>tanteremi</w:t>
      </w:r>
      <w:r w:rsidRPr="00316A38">
        <w:rPr>
          <w:sz w:val="28"/>
          <w:szCs w:val="28"/>
        </w:rPr>
        <w:t xml:space="preserve"> tesztelése.</w:t>
      </w:r>
    </w:p>
    <w:p w14:paraId="7B171ECE" w14:textId="77777777" w:rsidR="00101813" w:rsidRDefault="00101813" w:rsidP="00316A38">
      <w:pPr>
        <w:ind w:left="708"/>
        <w:jc w:val="both"/>
        <w:rPr>
          <w:sz w:val="28"/>
          <w:szCs w:val="28"/>
        </w:rPr>
      </w:pPr>
    </w:p>
    <w:p w14:paraId="7837AFA1" w14:textId="3094536C" w:rsidR="00101813" w:rsidRDefault="00101813" w:rsidP="00101813">
      <w:pPr>
        <w:ind w:left="708" w:hanging="708"/>
        <w:jc w:val="both"/>
        <w:rPr>
          <w:b/>
          <w:bCs/>
          <w:sz w:val="28"/>
          <w:szCs w:val="28"/>
        </w:rPr>
      </w:pPr>
      <w:r w:rsidRPr="00101813">
        <w:rPr>
          <w:b/>
          <w:bCs/>
          <w:sz w:val="28"/>
          <w:szCs w:val="28"/>
        </w:rPr>
        <w:t>Körei Attila</w:t>
      </w:r>
    </w:p>
    <w:p w14:paraId="74EDF194" w14:textId="77777777" w:rsidR="00101813" w:rsidRPr="00316A38" w:rsidRDefault="00101813" w:rsidP="00101813">
      <w:pPr>
        <w:pStyle w:val="Listaszerbekezds"/>
        <w:numPr>
          <w:ilvl w:val="0"/>
          <w:numId w:val="10"/>
        </w:numPr>
        <w:jc w:val="both"/>
        <w:rPr>
          <w:sz w:val="28"/>
          <w:szCs w:val="28"/>
        </w:rPr>
      </w:pPr>
      <w:r w:rsidRPr="00316A38">
        <w:rPr>
          <w:b/>
          <w:bCs/>
          <w:sz w:val="28"/>
          <w:szCs w:val="28"/>
        </w:rPr>
        <w:t>A vizualitás fontossága a matematika oktatásában</w:t>
      </w:r>
    </w:p>
    <w:p w14:paraId="6759B3D9" w14:textId="77777777" w:rsidR="00101813" w:rsidRDefault="00101813" w:rsidP="00101813">
      <w:pPr>
        <w:ind w:left="708"/>
        <w:jc w:val="both"/>
        <w:rPr>
          <w:sz w:val="28"/>
          <w:szCs w:val="28"/>
        </w:rPr>
      </w:pPr>
      <w:r w:rsidRPr="00316A38">
        <w:rPr>
          <w:sz w:val="28"/>
          <w:szCs w:val="28"/>
        </w:rPr>
        <w:t>A matematikai ismeretek elsajátításának folyamatában a képi reprezentációk kulcsszerepet töltenek be. A szakdolgozati feladat célja, hogy a matematika egy azon területén – például algebra, számelmélet, kombinatorika, valószínűségszámítás –, amely hagyományosan nem szemléletes módon kerül oktatásra, elemezze, hogyan könnyíthetik meg a képi reprezentációk a tanulók számára a matematikai fogalmak megértését és elsajátítását. A szakdolgozati feladat megoldása során a fentebb felsoroltak közül egy részterületre érdemes fókuszálni, ez szabadon választható.</w:t>
      </w:r>
    </w:p>
    <w:p w14:paraId="4FA90605" w14:textId="5ECCBAEC" w:rsidR="00101813" w:rsidRPr="00101813" w:rsidRDefault="00101813" w:rsidP="00101813">
      <w:pPr>
        <w:pStyle w:val="Listaszerbekezds"/>
        <w:numPr>
          <w:ilvl w:val="0"/>
          <w:numId w:val="10"/>
        </w:numPr>
        <w:jc w:val="both"/>
        <w:rPr>
          <w:sz w:val="28"/>
          <w:szCs w:val="28"/>
        </w:rPr>
      </w:pPr>
      <w:r w:rsidRPr="00101813">
        <w:rPr>
          <w:b/>
          <w:bCs/>
          <w:sz w:val="28"/>
          <w:szCs w:val="28"/>
        </w:rPr>
        <w:t>A térlátás fejlesztése dinamikus geometriai szoftverek alkalmazásával</w:t>
      </w:r>
    </w:p>
    <w:p w14:paraId="3A33EBE8" w14:textId="7FBB85DC" w:rsidR="00101813" w:rsidRDefault="00101813" w:rsidP="000363AF">
      <w:pPr>
        <w:ind w:left="708"/>
        <w:jc w:val="both"/>
        <w:rPr>
          <w:sz w:val="28"/>
          <w:szCs w:val="28"/>
        </w:rPr>
      </w:pPr>
      <w:r w:rsidRPr="00316A38">
        <w:rPr>
          <w:sz w:val="28"/>
          <w:szCs w:val="28"/>
        </w:rPr>
        <w:t>Napjainkban számos dinamikus geometriai szoftver áll rendelkezésre, amelyek használata egyre elterjedtebbé válik a matematika oktatása során. A szakdolgozati feladat kidolgozásakor arra érdemes fókuszálni, miként támogathatják ezek a programok a térlátás fejlesztését, hozzájárulva a térgeometriai ismeretek elsajátításának megkönnyítéséhez. A dinamikus geometriai szoftverek lehetőséget biztosítanak a vizuális és interaktív tanulásra. Az animációkkal történő tanítás és tanulás vizsgálatára is lehetőség van a szakdolgozati feladat megoldása sorá</w:t>
      </w:r>
      <w:r>
        <w:rPr>
          <w:sz w:val="28"/>
          <w:szCs w:val="28"/>
        </w:rPr>
        <w:t>n.</w:t>
      </w:r>
    </w:p>
    <w:p w14:paraId="41C7FBFA" w14:textId="77777777" w:rsidR="000363AF" w:rsidRDefault="000363AF" w:rsidP="000363AF">
      <w:pPr>
        <w:ind w:left="708"/>
        <w:jc w:val="both"/>
        <w:rPr>
          <w:sz w:val="28"/>
          <w:szCs w:val="28"/>
        </w:rPr>
      </w:pPr>
    </w:p>
    <w:p w14:paraId="06270AF9" w14:textId="77777777" w:rsidR="000363AF" w:rsidRDefault="000363AF" w:rsidP="000363AF">
      <w:pPr>
        <w:ind w:left="708"/>
        <w:jc w:val="both"/>
        <w:rPr>
          <w:sz w:val="28"/>
          <w:szCs w:val="28"/>
        </w:rPr>
      </w:pPr>
    </w:p>
    <w:p w14:paraId="578314C7" w14:textId="77777777" w:rsidR="00F153F4" w:rsidRPr="00101813" w:rsidRDefault="00F153F4" w:rsidP="000363AF">
      <w:pPr>
        <w:ind w:left="708"/>
        <w:jc w:val="both"/>
        <w:rPr>
          <w:sz w:val="28"/>
          <w:szCs w:val="28"/>
        </w:rPr>
      </w:pPr>
    </w:p>
    <w:p w14:paraId="0418B582" w14:textId="5494C3DF" w:rsidR="00101813" w:rsidRPr="00101813" w:rsidRDefault="00101813" w:rsidP="00101813">
      <w:pPr>
        <w:jc w:val="both"/>
        <w:rPr>
          <w:sz w:val="28"/>
          <w:szCs w:val="28"/>
        </w:rPr>
      </w:pPr>
      <w:r w:rsidRPr="00101813">
        <w:rPr>
          <w:b/>
          <w:bCs/>
          <w:sz w:val="28"/>
          <w:szCs w:val="28"/>
        </w:rPr>
        <w:t xml:space="preserve">Tóthné Dr. Makó </w:t>
      </w:r>
      <w:r>
        <w:rPr>
          <w:b/>
          <w:bCs/>
          <w:sz w:val="28"/>
          <w:szCs w:val="28"/>
        </w:rPr>
        <w:t>Judit</w:t>
      </w:r>
    </w:p>
    <w:p w14:paraId="3E06CECD" w14:textId="221DC208" w:rsidR="00101813" w:rsidRPr="00101813" w:rsidRDefault="00101813" w:rsidP="00101813">
      <w:pPr>
        <w:numPr>
          <w:ilvl w:val="0"/>
          <w:numId w:val="9"/>
        </w:numPr>
        <w:ind w:left="709"/>
        <w:jc w:val="both"/>
        <w:rPr>
          <w:sz w:val="28"/>
          <w:szCs w:val="28"/>
        </w:rPr>
      </w:pPr>
      <w:r w:rsidRPr="00101813">
        <w:rPr>
          <w:sz w:val="28"/>
          <w:szCs w:val="28"/>
        </w:rPr>
        <w:t>Szélsőértékszámítás a középiskolában: Minimum és maximum keresése. Eszközök és módszerek (Nevezetes egyenlőtlenségek).</w:t>
      </w:r>
    </w:p>
    <w:p w14:paraId="5ED2820A" w14:textId="62DB3729" w:rsidR="00101813" w:rsidRPr="00101813" w:rsidRDefault="00101813" w:rsidP="00101813">
      <w:pPr>
        <w:numPr>
          <w:ilvl w:val="0"/>
          <w:numId w:val="9"/>
        </w:numPr>
        <w:ind w:left="709"/>
        <w:jc w:val="both"/>
        <w:rPr>
          <w:sz w:val="28"/>
          <w:szCs w:val="28"/>
        </w:rPr>
      </w:pPr>
      <w:r w:rsidRPr="00101813">
        <w:rPr>
          <w:sz w:val="28"/>
          <w:szCs w:val="28"/>
        </w:rPr>
        <w:t xml:space="preserve">Egzotikus függvények és alkalmazásuk. Fraktálszerű függvények. Káoszelmélet.  Ábrázolásuk </w:t>
      </w:r>
      <w:proofErr w:type="spellStart"/>
      <w:r w:rsidRPr="00101813">
        <w:rPr>
          <w:sz w:val="28"/>
          <w:szCs w:val="28"/>
        </w:rPr>
        <w:t>Desmos</w:t>
      </w:r>
      <w:proofErr w:type="spellEnd"/>
      <w:r w:rsidRPr="00101813">
        <w:rPr>
          <w:sz w:val="28"/>
          <w:szCs w:val="28"/>
        </w:rPr>
        <w:t xml:space="preserve">-ban, </w:t>
      </w:r>
      <w:proofErr w:type="spellStart"/>
      <w:r w:rsidRPr="00101813">
        <w:rPr>
          <w:sz w:val="28"/>
          <w:szCs w:val="28"/>
        </w:rPr>
        <w:t>Geogebrában</w:t>
      </w:r>
      <w:proofErr w:type="spellEnd"/>
      <w:r w:rsidRPr="00101813">
        <w:rPr>
          <w:sz w:val="28"/>
          <w:szCs w:val="28"/>
        </w:rPr>
        <w:t xml:space="preserve">. </w:t>
      </w:r>
    </w:p>
    <w:p w14:paraId="11010FC7" w14:textId="76C84B8C" w:rsidR="00316A38" w:rsidRDefault="00101813" w:rsidP="00101813">
      <w:pPr>
        <w:pStyle w:val="Listaszerbekezds"/>
        <w:numPr>
          <w:ilvl w:val="0"/>
          <w:numId w:val="9"/>
        </w:numPr>
        <w:ind w:left="709"/>
        <w:jc w:val="both"/>
        <w:rPr>
          <w:sz w:val="28"/>
          <w:szCs w:val="28"/>
        </w:rPr>
      </w:pPr>
      <w:proofErr w:type="spellStart"/>
      <w:r w:rsidRPr="00101813">
        <w:rPr>
          <w:sz w:val="28"/>
          <w:szCs w:val="28"/>
        </w:rPr>
        <w:t>Szofja</w:t>
      </w:r>
      <w:proofErr w:type="spellEnd"/>
      <w:r w:rsidRPr="00101813">
        <w:rPr>
          <w:sz w:val="28"/>
          <w:szCs w:val="28"/>
        </w:rPr>
        <w:t xml:space="preserve"> </w:t>
      </w:r>
      <w:proofErr w:type="spellStart"/>
      <w:r w:rsidRPr="00101813">
        <w:rPr>
          <w:sz w:val="28"/>
          <w:szCs w:val="28"/>
        </w:rPr>
        <w:t>Vasziljevna</w:t>
      </w:r>
      <w:proofErr w:type="spellEnd"/>
      <w:r w:rsidRPr="00101813">
        <w:rPr>
          <w:sz w:val="28"/>
          <w:szCs w:val="28"/>
        </w:rPr>
        <w:t xml:space="preserve"> </w:t>
      </w:r>
      <w:proofErr w:type="spellStart"/>
      <w:r w:rsidRPr="00101813">
        <w:rPr>
          <w:sz w:val="28"/>
          <w:szCs w:val="28"/>
        </w:rPr>
        <w:t>Kovalevszkaja</w:t>
      </w:r>
      <w:proofErr w:type="spellEnd"/>
      <w:r w:rsidRPr="00101813">
        <w:rPr>
          <w:sz w:val="28"/>
          <w:szCs w:val="28"/>
        </w:rPr>
        <w:t xml:space="preserve"> élete és munkássága.</w:t>
      </w:r>
    </w:p>
    <w:p w14:paraId="04CB3F87" w14:textId="77777777" w:rsidR="000363AF" w:rsidRDefault="000363AF" w:rsidP="000363AF">
      <w:pPr>
        <w:jc w:val="both"/>
        <w:rPr>
          <w:sz w:val="28"/>
          <w:szCs w:val="28"/>
        </w:rPr>
      </w:pPr>
    </w:p>
    <w:p w14:paraId="3BE70591" w14:textId="77777777" w:rsidR="00713265" w:rsidRDefault="00713265" w:rsidP="000363AF">
      <w:pPr>
        <w:jc w:val="both"/>
        <w:rPr>
          <w:b/>
          <w:bCs/>
          <w:sz w:val="28"/>
          <w:szCs w:val="28"/>
        </w:rPr>
      </w:pPr>
    </w:p>
    <w:p w14:paraId="06127C95" w14:textId="16043EB9" w:rsidR="000363AF" w:rsidRDefault="000363AF" w:rsidP="000363AF">
      <w:pPr>
        <w:jc w:val="both"/>
        <w:rPr>
          <w:b/>
          <w:bCs/>
          <w:sz w:val="28"/>
          <w:szCs w:val="28"/>
        </w:rPr>
      </w:pPr>
      <w:r w:rsidRPr="000363AF">
        <w:rPr>
          <w:b/>
          <w:bCs/>
          <w:sz w:val="28"/>
          <w:szCs w:val="28"/>
        </w:rPr>
        <w:t>Karácsony Zsolt</w:t>
      </w:r>
    </w:p>
    <w:p w14:paraId="54BB42C1" w14:textId="5C48FA76" w:rsidR="000363AF" w:rsidRPr="000363AF" w:rsidRDefault="000363AF" w:rsidP="000363AF">
      <w:pPr>
        <w:pStyle w:val="Listaszerbekezds"/>
        <w:numPr>
          <w:ilvl w:val="1"/>
          <w:numId w:val="10"/>
        </w:numPr>
        <w:shd w:val="clear" w:color="auto" w:fill="FFFFFF"/>
        <w:spacing w:after="0" w:line="240" w:lineRule="auto"/>
        <w:ind w:left="993" w:hanging="284"/>
        <w:textAlignment w:val="baseline"/>
        <w:rPr>
          <w:rFonts w:ascii="Aptos" w:eastAsia="Times New Roman" w:hAnsi="Aptos" w:cs="Times New Roman"/>
          <w:b/>
          <w:bCs/>
          <w:color w:val="000000"/>
          <w:kern w:val="0"/>
          <w:sz w:val="28"/>
          <w:szCs w:val="28"/>
          <w:lang w:eastAsia="hu-HU"/>
          <w14:ligatures w14:val="none"/>
        </w:rPr>
      </w:pPr>
      <w:r w:rsidRPr="000363AF">
        <w:rPr>
          <w:rFonts w:ascii="Aptos" w:eastAsia="Times New Roman" w:hAnsi="Aptos" w:cs="Times New Roman"/>
          <w:b/>
          <w:bCs/>
          <w:color w:val="000000"/>
          <w:kern w:val="0"/>
          <w:sz w:val="28"/>
          <w:szCs w:val="28"/>
          <w:bdr w:val="none" w:sz="0" w:space="0" w:color="auto" w:frame="1"/>
          <w:lang w:eastAsia="hu-HU"/>
          <w14:ligatures w14:val="none"/>
        </w:rPr>
        <w:t>Valószínűségszámítás alkalmazása a tanításban</w:t>
      </w:r>
    </w:p>
    <w:p w14:paraId="77356238" w14:textId="77777777" w:rsidR="000363AF" w:rsidRPr="000363AF" w:rsidRDefault="000363AF" w:rsidP="000363AF">
      <w:pPr>
        <w:pStyle w:val="Nincstrkz"/>
        <w:rPr>
          <w:lang w:eastAsia="hu-HU"/>
        </w:rPr>
      </w:pPr>
    </w:p>
    <w:p w14:paraId="2EFCBF5B" w14:textId="2ED22627" w:rsidR="000363AF" w:rsidRDefault="000363AF" w:rsidP="000363AF">
      <w:pPr>
        <w:pStyle w:val="Listaszerbekezds"/>
        <w:shd w:val="clear" w:color="auto" w:fill="FFFFFF"/>
        <w:spacing w:after="0" w:line="240" w:lineRule="auto"/>
        <w:textAlignment w:val="baseline"/>
        <w:rPr>
          <w:rFonts w:ascii="Aptos" w:eastAsia="Times New Roman" w:hAnsi="Aptos" w:cs="Times New Roman"/>
          <w:color w:val="000000"/>
          <w:kern w:val="0"/>
          <w:sz w:val="28"/>
          <w:szCs w:val="28"/>
          <w:bdr w:val="none" w:sz="0" w:space="0" w:color="auto" w:frame="1"/>
          <w:lang w:eastAsia="hu-HU"/>
          <w14:ligatures w14:val="none"/>
        </w:rPr>
      </w:pPr>
      <w:r w:rsidRPr="000363AF">
        <w:rPr>
          <w:rFonts w:ascii="Aptos" w:eastAsia="Times New Roman" w:hAnsi="Aptos" w:cs="Times New Roman"/>
          <w:color w:val="000000"/>
          <w:kern w:val="0"/>
          <w:sz w:val="28"/>
          <w:szCs w:val="28"/>
          <w:bdr w:val="none" w:sz="0" w:space="0" w:color="auto" w:frame="1"/>
          <w:lang w:eastAsia="hu-HU"/>
          <w14:ligatures w14:val="none"/>
        </w:rPr>
        <w:t>Klasszikus példák bemutatása és feldolgozás</w:t>
      </w:r>
      <w:r>
        <w:rPr>
          <w:rFonts w:ascii="Aptos" w:eastAsia="Times New Roman" w:hAnsi="Aptos" w:cs="Times New Roman"/>
          <w:color w:val="000000"/>
          <w:kern w:val="0"/>
          <w:sz w:val="28"/>
          <w:szCs w:val="28"/>
          <w:bdr w:val="none" w:sz="0" w:space="0" w:color="auto" w:frame="1"/>
          <w:lang w:eastAsia="hu-HU"/>
          <w14:ligatures w14:val="none"/>
        </w:rPr>
        <w:t>a</w:t>
      </w:r>
      <w:r w:rsidRPr="000363AF">
        <w:rPr>
          <w:rFonts w:ascii="Aptos" w:eastAsia="Times New Roman" w:hAnsi="Aptos" w:cs="Times New Roman"/>
          <w:color w:val="000000"/>
          <w:kern w:val="0"/>
          <w:sz w:val="28"/>
          <w:szCs w:val="28"/>
          <w:bdr w:val="none" w:sz="0" w:space="0" w:color="auto" w:frame="1"/>
          <w:lang w:eastAsia="hu-HU"/>
          <w14:ligatures w14:val="none"/>
        </w:rPr>
        <w:t xml:space="preserve">. </w:t>
      </w:r>
      <w:r>
        <w:rPr>
          <w:rFonts w:ascii="Aptos" w:eastAsia="Times New Roman" w:hAnsi="Aptos" w:cs="Times New Roman"/>
          <w:color w:val="000000"/>
          <w:kern w:val="0"/>
          <w:sz w:val="28"/>
          <w:szCs w:val="28"/>
          <w:bdr w:val="none" w:sz="0" w:space="0" w:color="auto" w:frame="1"/>
          <w:lang w:eastAsia="hu-HU"/>
          <w14:ligatures w14:val="none"/>
        </w:rPr>
        <w:t>Az i</w:t>
      </w:r>
      <w:r w:rsidRPr="000363AF">
        <w:rPr>
          <w:rFonts w:ascii="Aptos" w:eastAsia="Times New Roman" w:hAnsi="Aptos" w:cs="Times New Roman"/>
          <w:color w:val="000000"/>
          <w:kern w:val="0"/>
          <w:sz w:val="28"/>
          <w:szCs w:val="28"/>
          <w:bdr w:val="none" w:sz="0" w:space="0" w:color="auto" w:frame="1"/>
          <w:lang w:eastAsia="hu-HU"/>
          <w14:ligatures w14:val="none"/>
        </w:rPr>
        <w:t xml:space="preserve">rodalomból ismert eredmények összefoglalása és alkalmazása a modern </w:t>
      </w:r>
      <w:r>
        <w:rPr>
          <w:rFonts w:ascii="Aptos" w:eastAsia="Times New Roman" w:hAnsi="Aptos" w:cs="Times New Roman"/>
          <w:color w:val="000000"/>
          <w:kern w:val="0"/>
          <w:sz w:val="28"/>
          <w:szCs w:val="28"/>
          <w:bdr w:val="none" w:sz="0" w:space="0" w:color="auto" w:frame="1"/>
          <w:lang w:eastAsia="hu-HU"/>
          <w14:ligatures w14:val="none"/>
        </w:rPr>
        <w:t xml:space="preserve">középiskolai </w:t>
      </w:r>
      <w:r w:rsidRPr="000363AF">
        <w:rPr>
          <w:rFonts w:ascii="Aptos" w:eastAsia="Times New Roman" w:hAnsi="Aptos" w:cs="Times New Roman"/>
          <w:color w:val="000000"/>
          <w:kern w:val="0"/>
          <w:sz w:val="28"/>
          <w:szCs w:val="28"/>
          <w:bdr w:val="none" w:sz="0" w:space="0" w:color="auto" w:frame="1"/>
          <w:lang w:eastAsia="hu-HU"/>
          <w14:ligatures w14:val="none"/>
        </w:rPr>
        <w:t>oktatásban.</w:t>
      </w:r>
    </w:p>
    <w:p w14:paraId="5AF71C11" w14:textId="77777777" w:rsidR="00F153F4" w:rsidRDefault="00F153F4" w:rsidP="000363AF">
      <w:pPr>
        <w:pStyle w:val="Listaszerbekezds"/>
        <w:shd w:val="clear" w:color="auto" w:fill="FFFFFF"/>
        <w:spacing w:after="0" w:line="240" w:lineRule="auto"/>
        <w:textAlignment w:val="baseline"/>
        <w:rPr>
          <w:rFonts w:ascii="Aptos" w:eastAsia="Times New Roman" w:hAnsi="Aptos" w:cs="Times New Roman"/>
          <w:color w:val="000000"/>
          <w:kern w:val="0"/>
          <w:sz w:val="28"/>
          <w:szCs w:val="28"/>
          <w:bdr w:val="none" w:sz="0" w:space="0" w:color="auto" w:frame="1"/>
          <w:lang w:eastAsia="hu-HU"/>
          <w14:ligatures w14:val="none"/>
        </w:rPr>
      </w:pPr>
    </w:p>
    <w:p w14:paraId="40D98951" w14:textId="707AD625" w:rsidR="00F153F4" w:rsidRPr="00F153F4" w:rsidRDefault="00F153F4" w:rsidP="00F153F4">
      <w:pPr>
        <w:shd w:val="clear" w:color="auto" w:fill="FFFFFF"/>
        <w:spacing w:after="0" w:line="240" w:lineRule="auto"/>
        <w:textAlignment w:val="baseline"/>
        <w:rPr>
          <w:rFonts w:ascii="Aptos" w:eastAsia="Times New Roman" w:hAnsi="Aptos" w:cs="Times New Roman"/>
          <w:b/>
          <w:bCs/>
          <w:color w:val="000000"/>
          <w:kern w:val="0"/>
          <w:sz w:val="28"/>
          <w:szCs w:val="28"/>
          <w:lang w:eastAsia="hu-HU"/>
          <w14:ligatures w14:val="none"/>
        </w:rPr>
      </w:pPr>
      <w:r w:rsidRPr="00F153F4">
        <w:rPr>
          <w:rFonts w:ascii="Aptos" w:eastAsia="Times New Roman" w:hAnsi="Aptos" w:cs="Times New Roman"/>
          <w:b/>
          <w:bCs/>
          <w:color w:val="000000"/>
          <w:kern w:val="0"/>
          <w:sz w:val="28"/>
          <w:szCs w:val="28"/>
          <w:lang w:eastAsia="hu-HU"/>
          <w14:ligatures w14:val="none"/>
        </w:rPr>
        <w:t>Lakos Gyula</w:t>
      </w:r>
    </w:p>
    <w:p w14:paraId="14ED3D03" w14:textId="77777777" w:rsidR="00F153F4" w:rsidRPr="00F153F4" w:rsidRDefault="00F153F4" w:rsidP="00F153F4">
      <w:pPr>
        <w:shd w:val="clear" w:color="auto" w:fill="FFFFFF"/>
        <w:spacing w:after="0" w:line="240" w:lineRule="auto"/>
        <w:ind w:left="709"/>
        <w:textAlignment w:val="baseline"/>
        <w:rPr>
          <w:rFonts w:ascii="Aptos" w:eastAsia="Times New Roman" w:hAnsi="Aptos" w:cs="Times New Roman"/>
          <w:color w:val="000000"/>
          <w:kern w:val="0"/>
          <w:sz w:val="28"/>
          <w:szCs w:val="28"/>
          <w:lang w:eastAsia="hu-HU"/>
          <w14:ligatures w14:val="none"/>
        </w:rPr>
      </w:pPr>
    </w:p>
    <w:p w14:paraId="0F7D9FEC" w14:textId="0C767571" w:rsidR="00F153F4" w:rsidRPr="00F153F4" w:rsidRDefault="00F153F4" w:rsidP="00F153F4">
      <w:pPr>
        <w:ind w:left="851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1. </w:t>
      </w:r>
      <w:r w:rsidRPr="00F153F4">
        <w:rPr>
          <w:b/>
          <w:bCs/>
          <w:sz w:val="28"/>
          <w:szCs w:val="28"/>
        </w:rPr>
        <w:t>Hiperbolikus geometriai konfigurációk vizualizációja</w:t>
      </w:r>
    </w:p>
    <w:p w14:paraId="616CCAB1" w14:textId="6BBD8B58" w:rsidR="00F153F4" w:rsidRPr="00F153F4" w:rsidRDefault="00F153F4" w:rsidP="00F153F4">
      <w:pPr>
        <w:ind w:left="851"/>
        <w:jc w:val="both"/>
        <w:rPr>
          <w:sz w:val="28"/>
          <w:szCs w:val="28"/>
        </w:rPr>
      </w:pPr>
      <w:r w:rsidRPr="00F153F4">
        <w:rPr>
          <w:sz w:val="28"/>
          <w:szCs w:val="28"/>
        </w:rPr>
        <w:t xml:space="preserve">Különféle geometriai konfigurációk vizualizációja a </w:t>
      </w:r>
      <w:proofErr w:type="spellStart"/>
      <w:r w:rsidRPr="00F153F4">
        <w:rPr>
          <w:sz w:val="28"/>
          <w:szCs w:val="28"/>
        </w:rPr>
        <w:t>Beltrami</w:t>
      </w:r>
      <w:proofErr w:type="spellEnd"/>
      <w:r w:rsidRPr="00F153F4">
        <w:rPr>
          <w:sz w:val="28"/>
          <w:szCs w:val="28"/>
        </w:rPr>
        <w:t>-</w:t>
      </w:r>
      <w:proofErr w:type="spellStart"/>
      <w:r w:rsidRPr="00F153F4">
        <w:rPr>
          <w:sz w:val="28"/>
          <w:szCs w:val="28"/>
        </w:rPr>
        <w:t>Cayley</w:t>
      </w:r>
      <w:proofErr w:type="spellEnd"/>
      <w:r w:rsidRPr="00F153F4">
        <w:rPr>
          <w:sz w:val="28"/>
          <w:szCs w:val="28"/>
        </w:rPr>
        <w:t xml:space="preserve">-Klein, Poincaré kör, Poincaré félsík, </w:t>
      </w:r>
      <w:proofErr w:type="spellStart"/>
      <w:proofErr w:type="gramStart"/>
      <w:r w:rsidRPr="00F153F4">
        <w:rPr>
          <w:sz w:val="28"/>
          <w:szCs w:val="28"/>
        </w:rPr>
        <w:t>Gans</w:t>
      </w:r>
      <w:proofErr w:type="spellEnd"/>
      <w:r w:rsidRPr="00F153F4">
        <w:rPr>
          <w:sz w:val="28"/>
          <w:szCs w:val="28"/>
        </w:rPr>
        <w:t>,</w:t>
      </w:r>
      <w:proofErr w:type="gramEnd"/>
      <w:r w:rsidRPr="00F153F4">
        <w:rPr>
          <w:sz w:val="28"/>
          <w:szCs w:val="28"/>
        </w:rPr>
        <w:t xml:space="preserve"> stb. modellek segítségével.</w:t>
      </w:r>
    </w:p>
    <w:p w14:paraId="25A8DDB7" w14:textId="37842FE4" w:rsidR="00F153F4" w:rsidRPr="00F153F4" w:rsidRDefault="00F153F4" w:rsidP="00F153F4">
      <w:pPr>
        <w:pStyle w:val="Listaszerbekezds"/>
        <w:numPr>
          <w:ilvl w:val="1"/>
          <w:numId w:val="10"/>
        </w:numPr>
        <w:ind w:left="1276"/>
        <w:jc w:val="both"/>
        <w:rPr>
          <w:b/>
          <w:bCs/>
          <w:sz w:val="28"/>
          <w:szCs w:val="28"/>
        </w:rPr>
      </w:pPr>
      <w:r w:rsidRPr="00F153F4">
        <w:rPr>
          <w:b/>
          <w:bCs/>
          <w:sz w:val="28"/>
          <w:szCs w:val="28"/>
        </w:rPr>
        <w:t>Bázeli probléma</w:t>
      </w:r>
    </w:p>
    <w:p w14:paraId="5A4E8128" w14:textId="7FC37441" w:rsidR="00F153F4" w:rsidRPr="00F153F4" w:rsidRDefault="00F153F4" w:rsidP="00F153F4">
      <w:pPr>
        <w:ind w:left="916"/>
        <w:jc w:val="both"/>
        <w:rPr>
          <w:sz w:val="28"/>
          <w:szCs w:val="28"/>
        </w:rPr>
      </w:pPr>
      <w:r w:rsidRPr="00F153F4">
        <w:rPr>
          <w:sz w:val="28"/>
          <w:szCs w:val="28"/>
        </w:rPr>
        <w:t>Több különböző módszer bemutatása a pozitív négyzetszámok reciprokösszegének a kiszámolásához.</w:t>
      </w:r>
    </w:p>
    <w:p w14:paraId="10BDC6E8" w14:textId="652E0E60" w:rsidR="00F153F4" w:rsidRPr="00F153F4" w:rsidRDefault="00F153F4" w:rsidP="00F153F4">
      <w:pPr>
        <w:numPr>
          <w:ilvl w:val="1"/>
          <w:numId w:val="10"/>
        </w:numPr>
        <w:ind w:hanging="447"/>
        <w:jc w:val="both"/>
        <w:rPr>
          <w:b/>
          <w:bCs/>
          <w:sz w:val="28"/>
          <w:szCs w:val="28"/>
        </w:rPr>
      </w:pPr>
      <w:r w:rsidRPr="00F153F4">
        <w:rPr>
          <w:b/>
          <w:bCs/>
          <w:sz w:val="28"/>
          <w:szCs w:val="28"/>
        </w:rPr>
        <w:t>Körök és gömbök analitikus geometriája</w:t>
      </w:r>
    </w:p>
    <w:p w14:paraId="5B8470EC" w14:textId="34C1DE35" w:rsidR="00F153F4" w:rsidRPr="00F153F4" w:rsidRDefault="00F153F4" w:rsidP="00F153F4">
      <w:pPr>
        <w:ind w:left="993"/>
        <w:jc w:val="both"/>
        <w:rPr>
          <w:sz w:val="28"/>
          <w:szCs w:val="28"/>
        </w:rPr>
      </w:pPr>
      <w:r w:rsidRPr="00F153F4">
        <w:rPr>
          <w:sz w:val="28"/>
          <w:szCs w:val="28"/>
        </w:rPr>
        <w:t>Körökkel és gömbök egyenleteivel kapcsolatos, lineáris algebrát és magasabb dimenziós geometriát magába foglaló állítások.</w:t>
      </w:r>
    </w:p>
    <w:p w14:paraId="7693265C" w14:textId="02ECE1E2" w:rsidR="00F153F4" w:rsidRPr="00F153F4" w:rsidRDefault="00F153F4" w:rsidP="00F153F4">
      <w:pPr>
        <w:jc w:val="both"/>
        <w:rPr>
          <w:b/>
          <w:bCs/>
          <w:sz w:val="28"/>
          <w:szCs w:val="28"/>
        </w:rPr>
      </w:pPr>
    </w:p>
    <w:p w14:paraId="152E0D09" w14:textId="77777777" w:rsidR="005C2AAF" w:rsidRPr="00D63509" w:rsidRDefault="005C2AAF" w:rsidP="00316A38">
      <w:pPr>
        <w:jc w:val="both"/>
        <w:rPr>
          <w:sz w:val="28"/>
          <w:szCs w:val="28"/>
        </w:rPr>
      </w:pPr>
    </w:p>
    <w:p w14:paraId="7A5B34ED" w14:textId="7F5CC885" w:rsidR="00D63509" w:rsidRPr="00D63509" w:rsidRDefault="00D63509" w:rsidP="00316A38">
      <w:pPr>
        <w:jc w:val="both"/>
        <w:rPr>
          <w:sz w:val="28"/>
          <w:szCs w:val="28"/>
        </w:rPr>
      </w:pPr>
    </w:p>
    <w:sectPr w:rsidR="00D63509" w:rsidRPr="00D6350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A67347"/>
    <w:multiLevelType w:val="multilevel"/>
    <w:tmpl w:val="12F477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>
      <w:start w:val="1"/>
      <w:numFmt w:val="decimal"/>
      <w:lvlText w:val="%2."/>
      <w:lvlJc w:val="left"/>
      <w:pPr>
        <w:ind w:left="1069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9B51AF5"/>
    <w:multiLevelType w:val="multilevel"/>
    <w:tmpl w:val="FE3248E8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asciiTheme="minorHAnsi" w:eastAsiaTheme="minorHAnsi" w:hAnsiTheme="minorHAnsi" w:cstheme="minorBidi"/>
        <w:sz w:val="28"/>
        <w:szCs w:val="28"/>
      </w:rPr>
    </w:lvl>
    <w:lvl w:ilvl="1" w:tentative="1">
      <w:start w:val="1"/>
      <w:numFmt w:val="bullet"/>
      <w:lvlText w:val="o"/>
      <w:lvlJc w:val="left"/>
      <w:pPr>
        <w:tabs>
          <w:tab w:val="num" w:pos="1364"/>
        </w:tabs>
        <w:ind w:left="1364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084"/>
        </w:tabs>
        <w:ind w:left="2084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04"/>
        </w:tabs>
        <w:ind w:left="2804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524"/>
        </w:tabs>
        <w:ind w:left="3524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964"/>
        </w:tabs>
        <w:ind w:left="4964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684"/>
        </w:tabs>
        <w:ind w:left="5684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8A50C00"/>
    <w:multiLevelType w:val="hybridMultilevel"/>
    <w:tmpl w:val="3A3457E6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3F7337"/>
    <w:multiLevelType w:val="multilevel"/>
    <w:tmpl w:val="BE22C8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E16755D"/>
    <w:multiLevelType w:val="singleLevel"/>
    <w:tmpl w:val="8FAC647E"/>
    <w:lvl w:ilvl="0">
      <w:start w:val="1"/>
      <w:numFmt w:val="decimal"/>
      <w:suff w:val="space"/>
      <w:lvlText w:val="%1."/>
      <w:lvlJc w:val="left"/>
      <w:pPr>
        <w:ind w:left="0" w:firstLine="0"/>
      </w:pPr>
      <w:rPr>
        <w:b/>
        <w:bCs/>
      </w:rPr>
    </w:lvl>
  </w:abstractNum>
  <w:abstractNum w:abstractNumId="5" w15:restartNumberingAfterBreak="0">
    <w:nsid w:val="34600097"/>
    <w:multiLevelType w:val="multilevel"/>
    <w:tmpl w:val="CC847F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>
      <w:start w:val="1"/>
      <w:numFmt w:val="decimal"/>
      <w:lvlText w:val="%2."/>
      <w:lvlJc w:val="left"/>
      <w:pPr>
        <w:ind w:left="786" w:hanging="360"/>
      </w:pPr>
      <w:rPr>
        <w:rFonts w:hint="default"/>
        <w:b/>
        <w:bCs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7781584"/>
    <w:multiLevelType w:val="multilevel"/>
    <w:tmpl w:val="6FA2F5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83D5658"/>
    <w:multiLevelType w:val="multilevel"/>
    <w:tmpl w:val="6FD4B7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8A91431"/>
    <w:multiLevelType w:val="multilevel"/>
    <w:tmpl w:val="94E223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62360A63"/>
    <w:multiLevelType w:val="hybridMultilevel"/>
    <w:tmpl w:val="0C543CE6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3EF6664"/>
    <w:multiLevelType w:val="multilevel"/>
    <w:tmpl w:val="BF9425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76A67E45"/>
    <w:multiLevelType w:val="hybridMultilevel"/>
    <w:tmpl w:val="98B4BB26"/>
    <w:lvl w:ilvl="0" w:tplc="048AA5A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B885D9D"/>
    <w:multiLevelType w:val="hybridMultilevel"/>
    <w:tmpl w:val="41CED5B8"/>
    <w:lvl w:ilvl="0" w:tplc="A9907706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01317865">
    <w:abstractNumId w:val="3"/>
  </w:num>
  <w:num w:numId="2" w16cid:durableId="1116757739">
    <w:abstractNumId w:val="5"/>
  </w:num>
  <w:num w:numId="3" w16cid:durableId="1926567684">
    <w:abstractNumId w:val="2"/>
  </w:num>
  <w:num w:numId="4" w16cid:durableId="2119137044">
    <w:abstractNumId w:val="12"/>
  </w:num>
  <w:num w:numId="5" w16cid:durableId="250091327">
    <w:abstractNumId w:val="0"/>
  </w:num>
  <w:num w:numId="6" w16cid:durableId="732043313">
    <w:abstractNumId w:val="7"/>
  </w:num>
  <w:num w:numId="7" w16cid:durableId="192113604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2065332797">
    <w:abstractNumId w:val="6"/>
  </w:num>
  <w:num w:numId="9" w16cid:durableId="1592741778">
    <w:abstractNumId w:val="4"/>
    <w:lvlOverride w:ilvl="0">
      <w:startOverride w:val="1"/>
    </w:lvlOverride>
  </w:num>
  <w:num w:numId="10" w16cid:durableId="1327979205">
    <w:abstractNumId w:val="10"/>
  </w:num>
  <w:num w:numId="11" w16cid:durableId="556206222">
    <w:abstractNumId w:val="1"/>
  </w:num>
  <w:num w:numId="12" w16cid:durableId="2134715247">
    <w:abstractNumId w:val="8"/>
  </w:num>
  <w:num w:numId="13" w16cid:durableId="11194943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3509"/>
    <w:rsid w:val="00011DBE"/>
    <w:rsid w:val="0002042E"/>
    <w:rsid w:val="000363AF"/>
    <w:rsid w:val="000C6A2D"/>
    <w:rsid w:val="000F5A6C"/>
    <w:rsid w:val="00101813"/>
    <w:rsid w:val="00155FEE"/>
    <w:rsid w:val="001964AE"/>
    <w:rsid w:val="00207637"/>
    <w:rsid w:val="00216896"/>
    <w:rsid w:val="00236D1A"/>
    <w:rsid w:val="00251E15"/>
    <w:rsid w:val="00267045"/>
    <w:rsid w:val="00316A38"/>
    <w:rsid w:val="00340E61"/>
    <w:rsid w:val="00354A8E"/>
    <w:rsid w:val="003D081D"/>
    <w:rsid w:val="0044630B"/>
    <w:rsid w:val="004A214F"/>
    <w:rsid w:val="00502C78"/>
    <w:rsid w:val="0054347A"/>
    <w:rsid w:val="005C2AAF"/>
    <w:rsid w:val="005E7BBF"/>
    <w:rsid w:val="006446CE"/>
    <w:rsid w:val="006808F6"/>
    <w:rsid w:val="006A5279"/>
    <w:rsid w:val="006B4715"/>
    <w:rsid w:val="006C2D95"/>
    <w:rsid w:val="006E3B22"/>
    <w:rsid w:val="00713265"/>
    <w:rsid w:val="007D754E"/>
    <w:rsid w:val="007F7AE3"/>
    <w:rsid w:val="008163ED"/>
    <w:rsid w:val="0082397B"/>
    <w:rsid w:val="009507F4"/>
    <w:rsid w:val="009C3399"/>
    <w:rsid w:val="009F765B"/>
    <w:rsid w:val="00A6005B"/>
    <w:rsid w:val="00A93365"/>
    <w:rsid w:val="00BB6B0E"/>
    <w:rsid w:val="00BE1389"/>
    <w:rsid w:val="00C06F06"/>
    <w:rsid w:val="00CF01EF"/>
    <w:rsid w:val="00CF2013"/>
    <w:rsid w:val="00D63509"/>
    <w:rsid w:val="00DF7527"/>
    <w:rsid w:val="00E72CA0"/>
    <w:rsid w:val="00F153F4"/>
    <w:rsid w:val="00FF1A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C9B877"/>
  <w15:chartTrackingRefBased/>
  <w15:docId w15:val="{F2125E9C-FE20-4F62-9F5E-972344786A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u-H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D6350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D6350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D6350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D6350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D6350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D6350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D6350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D6350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D6350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D6350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D6350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D6350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D63509"/>
    <w:rPr>
      <w:rFonts w:eastAsiaTheme="majorEastAsia" w:cstheme="majorBidi"/>
      <w:i/>
      <w:iCs/>
      <w:color w:val="0F4761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D63509"/>
    <w:rPr>
      <w:rFonts w:eastAsiaTheme="majorEastAsia" w:cstheme="majorBidi"/>
      <w:color w:val="0F4761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D63509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D63509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D63509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D63509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D6350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D6350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D6350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D6350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D6350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D63509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D63509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D63509"/>
    <w:rPr>
      <w:i/>
      <w:iCs/>
      <w:color w:val="0F4761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D6350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D63509"/>
    <w:rPr>
      <w:i/>
      <w:iCs/>
      <w:color w:val="0F4761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D63509"/>
    <w:rPr>
      <w:b/>
      <w:bCs/>
      <w:smallCaps/>
      <w:color w:val="0F4761" w:themeColor="accent1" w:themeShade="BF"/>
      <w:spacing w:val="5"/>
    </w:rPr>
  </w:style>
  <w:style w:type="character" w:customStyle="1" w:styleId="xelementtoproof">
    <w:name w:val="x_elementtoproof"/>
    <w:basedOn w:val="Bekezdsalapbettpusa"/>
    <w:rsid w:val="000363AF"/>
  </w:style>
  <w:style w:type="paragraph" w:styleId="Nincstrkz">
    <w:name w:val="No Spacing"/>
    <w:uiPriority w:val="1"/>
    <w:qFormat/>
    <w:rsid w:val="000363AF"/>
    <w:pPr>
      <w:spacing w:after="0" w:line="240" w:lineRule="auto"/>
    </w:pPr>
  </w:style>
  <w:style w:type="paragraph" w:styleId="NormlWeb">
    <w:name w:val="Normal (Web)"/>
    <w:basedOn w:val="Norml"/>
    <w:uiPriority w:val="99"/>
    <w:semiHidden/>
    <w:unhideWhenUsed/>
    <w:rsid w:val="00FF1A83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2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9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847891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906188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88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731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54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768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951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816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6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7174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439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83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715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554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70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511035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220058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972937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06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816648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173172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741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76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4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049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71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92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721863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575568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995191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813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43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80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926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641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91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63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98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50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621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507</TotalTime>
  <Pages>12</Pages>
  <Words>2093</Words>
  <Characters>15551</Characters>
  <Application>Microsoft Office Word</Application>
  <DocSecurity>0</DocSecurity>
  <Lines>361</Lines>
  <Paragraphs>119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University of Miskolc</Company>
  <LinksUpToDate>false</LinksUpToDate>
  <CharactersWithSpaces>17525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Rakaczki Csaba</dc:creator>
  <cp:keywords/>
  <dc:description/>
  <cp:lastModifiedBy>Radeleczki Sándor Lajos</cp:lastModifiedBy>
  <cp:revision>12</cp:revision>
  <dcterms:created xsi:type="dcterms:W3CDTF">2026-02-19T18:34:00Z</dcterms:created>
  <dcterms:modified xsi:type="dcterms:W3CDTF">2026-02-23T10:36:00Z</dcterms:modified>
</cp:coreProperties>
</file>